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E43BB" w14:textId="77777777" w:rsidR="00D9460E" w:rsidRPr="00A03AAC" w:rsidRDefault="00D9460E" w:rsidP="00551F8F">
      <w:pPr>
        <w:spacing w:before="120" w:line="276" w:lineRule="auto"/>
        <w:jc w:val="right"/>
        <w:rPr>
          <w:rFonts w:ascii="Arial" w:hAnsi="Arial" w:cs="Arial"/>
          <w:b/>
          <w:sz w:val="22"/>
          <w:szCs w:val="22"/>
        </w:rPr>
      </w:pPr>
      <w:r w:rsidRPr="00A03AAC">
        <w:rPr>
          <w:rFonts w:ascii="Arial" w:hAnsi="Arial" w:cs="Arial"/>
          <w:b/>
          <w:sz w:val="22"/>
          <w:szCs w:val="22"/>
        </w:rPr>
        <w:t>Załącznik 1D do swz</w:t>
      </w:r>
    </w:p>
    <w:p w14:paraId="54D95B43" w14:textId="77777777" w:rsidR="00D9460E" w:rsidRPr="00A03AAC" w:rsidRDefault="00D9460E" w:rsidP="00551F8F">
      <w:pPr>
        <w:spacing w:after="240" w:line="276" w:lineRule="auto"/>
        <w:jc w:val="right"/>
        <w:rPr>
          <w:rFonts w:ascii="Arial" w:hAnsi="Arial" w:cs="Arial"/>
          <w:b/>
          <w:sz w:val="22"/>
          <w:szCs w:val="22"/>
        </w:rPr>
      </w:pPr>
      <w:r w:rsidRPr="000B4529">
        <w:rPr>
          <w:rFonts w:ascii="Arial" w:hAnsi="Arial" w:cs="Arial"/>
          <w:b/>
          <w:sz w:val="22"/>
          <w:szCs w:val="22"/>
        </w:rPr>
        <w:t xml:space="preserve">Załącznik </w:t>
      </w:r>
      <w:r w:rsidRPr="006D579F">
        <w:rPr>
          <w:rFonts w:ascii="Arial" w:hAnsi="Arial" w:cs="Arial"/>
          <w:b/>
          <w:sz w:val="22"/>
          <w:szCs w:val="22"/>
        </w:rPr>
        <w:t>1 do</w:t>
      </w:r>
      <w:r w:rsidRPr="00A03AAC">
        <w:rPr>
          <w:rFonts w:ascii="Arial" w:hAnsi="Arial" w:cs="Arial"/>
          <w:b/>
          <w:sz w:val="22"/>
          <w:szCs w:val="22"/>
        </w:rPr>
        <w:t xml:space="preserve"> umowy</w:t>
      </w:r>
    </w:p>
    <w:p w14:paraId="64949036" w14:textId="3C5A0719" w:rsidR="00B61B79" w:rsidRPr="00A03AAC" w:rsidRDefault="00C74363" w:rsidP="00551F8F">
      <w:pPr>
        <w:spacing w:after="240" w:line="276" w:lineRule="auto"/>
        <w:jc w:val="center"/>
        <w:rPr>
          <w:rFonts w:ascii="Arial" w:hAnsi="Arial" w:cs="Arial"/>
          <w:b/>
          <w:sz w:val="22"/>
          <w:szCs w:val="22"/>
        </w:rPr>
      </w:pPr>
      <w:r>
        <w:rPr>
          <w:rFonts w:ascii="Arial" w:hAnsi="Arial" w:cs="Arial"/>
          <w:b/>
          <w:sz w:val="22"/>
          <w:szCs w:val="22"/>
        </w:rPr>
        <w:t>„Szczegółowy opis przedmiotu zamówienia”</w:t>
      </w:r>
    </w:p>
    <w:p w14:paraId="29CA59BF" w14:textId="1CBF093D" w:rsidR="00B61B79" w:rsidRPr="00A03AAC" w:rsidRDefault="00B61B79" w:rsidP="00551F8F">
      <w:pPr>
        <w:pStyle w:val="Tekstpodstawowy2"/>
        <w:spacing w:line="360" w:lineRule="auto"/>
        <w:rPr>
          <w:rFonts w:ascii="Arial" w:hAnsi="Arial" w:cs="Arial"/>
          <w:sz w:val="22"/>
          <w:szCs w:val="22"/>
        </w:rPr>
      </w:pPr>
      <w:r w:rsidRPr="00A03AAC">
        <w:rPr>
          <w:rFonts w:ascii="Arial" w:hAnsi="Arial" w:cs="Arial"/>
          <w:sz w:val="22"/>
          <w:szCs w:val="22"/>
        </w:rPr>
        <w:t>Przedmiotem zamówienia jest ś</w:t>
      </w:r>
      <w:r w:rsidRPr="00A03AAC">
        <w:rPr>
          <w:rFonts w:ascii="Arial" w:hAnsi="Arial" w:cs="Arial"/>
          <w:bCs/>
          <w:sz w:val="22"/>
          <w:szCs w:val="22"/>
        </w:rPr>
        <w:t>wiadczenie usług telefonii komórkowej wraz z dostawą telefonów komórkowych, modemów z aktywnymi i skonfigurowanymi kartami SIM dla Urzędu Marszałkowskiego Województwa Małopolskiego oraz wojewódzkich samorządowych jednostek organizacyjnych i wojewódzkich osób prawnych</w:t>
      </w:r>
      <w:r w:rsidRPr="00A03AAC">
        <w:rPr>
          <w:rFonts w:ascii="Arial" w:hAnsi="Arial" w:cs="Arial"/>
          <w:sz w:val="22"/>
          <w:szCs w:val="22"/>
        </w:rPr>
        <w:t>, tj.:</w:t>
      </w:r>
    </w:p>
    <w:p w14:paraId="3317503A" w14:textId="77777777" w:rsidR="000C417F" w:rsidRPr="000C417F" w:rsidRDefault="00D42B11" w:rsidP="000C417F">
      <w:pPr>
        <w:pStyle w:val="Akapitzlist"/>
        <w:numPr>
          <w:ilvl w:val="0"/>
          <w:numId w:val="15"/>
        </w:numPr>
        <w:tabs>
          <w:tab w:val="left" w:pos="284"/>
        </w:tabs>
        <w:spacing w:after="0" w:line="360" w:lineRule="auto"/>
        <w:ind w:left="284" w:hanging="284"/>
        <w:contextualSpacing/>
        <w:rPr>
          <w:rStyle w:val="Pogrubienie"/>
          <w:rFonts w:ascii="Arial" w:hAnsi="Arial" w:cs="Arial"/>
          <w:b w:val="0"/>
          <w:bCs w:val="0"/>
        </w:rPr>
      </w:pPr>
      <w:r w:rsidRPr="000C417F">
        <w:rPr>
          <w:rStyle w:val="Pogrubienie"/>
          <w:rFonts w:ascii="Arial" w:hAnsi="Arial" w:cs="Arial"/>
          <w:b w:val="0"/>
        </w:rPr>
        <w:t>Europejskiego Centrum Muzyki Krzysztofa Pendereckiego, zwanego dalej ECM,</w:t>
      </w:r>
    </w:p>
    <w:p w14:paraId="5BE5DC31" w14:textId="77777777" w:rsidR="000C417F" w:rsidRPr="000C417F" w:rsidRDefault="00D42B11" w:rsidP="000C417F">
      <w:pPr>
        <w:pStyle w:val="Akapitzlist"/>
        <w:numPr>
          <w:ilvl w:val="0"/>
          <w:numId w:val="15"/>
        </w:numPr>
        <w:tabs>
          <w:tab w:val="left" w:pos="284"/>
        </w:tabs>
        <w:spacing w:after="0" w:line="360" w:lineRule="auto"/>
        <w:ind w:left="284" w:hanging="284"/>
        <w:contextualSpacing/>
        <w:rPr>
          <w:rStyle w:val="Pogrubienie"/>
          <w:rFonts w:ascii="Arial" w:hAnsi="Arial" w:cs="Arial"/>
          <w:b w:val="0"/>
          <w:bCs w:val="0"/>
        </w:rPr>
      </w:pPr>
      <w:r w:rsidRPr="000C417F">
        <w:rPr>
          <w:rStyle w:val="Pogrubienie"/>
          <w:rFonts w:ascii="Arial" w:hAnsi="Arial" w:cs="Arial"/>
          <w:b w:val="0"/>
        </w:rPr>
        <w:t>Małopolskiego Centrum Nauki Cogiteon w Krakowie, zwanego dalej COGITEON,</w:t>
      </w:r>
    </w:p>
    <w:p w14:paraId="043DB68F" w14:textId="77777777" w:rsidR="000C417F" w:rsidRPr="000C417F" w:rsidRDefault="00D42B11" w:rsidP="000C417F">
      <w:pPr>
        <w:pStyle w:val="Akapitzlist"/>
        <w:numPr>
          <w:ilvl w:val="0"/>
          <w:numId w:val="15"/>
        </w:numPr>
        <w:tabs>
          <w:tab w:val="left" w:pos="284"/>
        </w:tabs>
        <w:spacing w:after="0" w:line="360" w:lineRule="auto"/>
        <w:ind w:left="284" w:hanging="284"/>
        <w:contextualSpacing/>
        <w:rPr>
          <w:rStyle w:val="Pogrubienie"/>
          <w:rFonts w:ascii="Arial" w:hAnsi="Arial" w:cs="Arial"/>
          <w:b w:val="0"/>
          <w:bCs w:val="0"/>
        </w:rPr>
      </w:pPr>
      <w:r w:rsidRPr="000C417F">
        <w:rPr>
          <w:rStyle w:val="Pogrubienie"/>
          <w:rFonts w:ascii="Arial" w:hAnsi="Arial" w:cs="Arial"/>
          <w:b w:val="0"/>
        </w:rPr>
        <w:t>Małopolskiego Centrum Przedsiębiorczości, zwanego dalej MCP,</w:t>
      </w:r>
    </w:p>
    <w:p w14:paraId="5B2C151A" w14:textId="77777777" w:rsidR="000C417F" w:rsidRPr="000C417F" w:rsidRDefault="00D42B11" w:rsidP="000C417F">
      <w:pPr>
        <w:pStyle w:val="Akapitzlist"/>
        <w:numPr>
          <w:ilvl w:val="0"/>
          <w:numId w:val="15"/>
        </w:numPr>
        <w:tabs>
          <w:tab w:val="left" w:pos="284"/>
        </w:tabs>
        <w:spacing w:after="0" w:line="360" w:lineRule="auto"/>
        <w:ind w:left="284" w:hanging="284"/>
        <w:contextualSpacing/>
        <w:rPr>
          <w:rStyle w:val="Pogrubienie"/>
          <w:rFonts w:ascii="Arial" w:hAnsi="Arial" w:cs="Arial"/>
          <w:b w:val="0"/>
          <w:bCs w:val="0"/>
        </w:rPr>
      </w:pPr>
      <w:r w:rsidRPr="000C417F">
        <w:rPr>
          <w:rStyle w:val="Pogrubienie"/>
          <w:rFonts w:ascii="Arial" w:hAnsi="Arial" w:cs="Arial"/>
          <w:b w:val="0"/>
        </w:rPr>
        <w:t>Małopolskiego Szpitala Ortopedyczno - Rehabilitacyjnego im. prof. Bogusława Frańczuka, zwanego dalej MSOR,</w:t>
      </w:r>
    </w:p>
    <w:p w14:paraId="6271834B" w14:textId="77777777" w:rsidR="000C417F" w:rsidRPr="000C417F" w:rsidRDefault="00D42B11" w:rsidP="000C417F">
      <w:pPr>
        <w:pStyle w:val="Akapitzlist"/>
        <w:numPr>
          <w:ilvl w:val="0"/>
          <w:numId w:val="15"/>
        </w:numPr>
        <w:tabs>
          <w:tab w:val="left" w:pos="284"/>
        </w:tabs>
        <w:spacing w:after="0" w:line="360" w:lineRule="auto"/>
        <w:ind w:left="284" w:hanging="284"/>
        <w:contextualSpacing/>
        <w:rPr>
          <w:rStyle w:val="Pogrubienie"/>
          <w:rFonts w:ascii="Arial" w:hAnsi="Arial" w:cs="Arial"/>
          <w:b w:val="0"/>
          <w:bCs w:val="0"/>
        </w:rPr>
      </w:pPr>
      <w:r w:rsidRPr="000C417F">
        <w:rPr>
          <w:rStyle w:val="Pogrubienie"/>
          <w:rFonts w:ascii="Arial" w:hAnsi="Arial" w:cs="Arial"/>
          <w:b w:val="0"/>
        </w:rPr>
        <w:t>Małopolskiego Zespołu Jednostek Edukacyjnych w Nowym Sączu, zwanego dalej MZJEM,</w:t>
      </w:r>
    </w:p>
    <w:p w14:paraId="410F6E90" w14:textId="77777777" w:rsidR="000C417F" w:rsidRPr="000C417F" w:rsidRDefault="00D42B11" w:rsidP="000C417F">
      <w:pPr>
        <w:pStyle w:val="Akapitzlist"/>
        <w:numPr>
          <w:ilvl w:val="0"/>
          <w:numId w:val="15"/>
        </w:numPr>
        <w:tabs>
          <w:tab w:val="left" w:pos="284"/>
        </w:tabs>
        <w:spacing w:after="0" w:line="360" w:lineRule="auto"/>
        <w:ind w:left="284" w:hanging="284"/>
        <w:contextualSpacing/>
        <w:rPr>
          <w:rStyle w:val="Pogrubienie"/>
          <w:rFonts w:ascii="Arial" w:hAnsi="Arial" w:cs="Arial"/>
          <w:b w:val="0"/>
          <w:bCs w:val="0"/>
        </w:rPr>
      </w:pPr>
      <w:r w:rsidRPr="000C417F">
        <w:rPr>
          <w:rStyle w:val="Pogrubienie"/>
          <w:rFonts w:ascii="Arial" w:hAnsi="Arial" w:cs="Arial"/>
          <w:b w:val="0"/>
        </w:rPr>
        <w:t>Ośrodka Dokumentacji Sztuki Tadeusza Kantora Cricoteka, zwanego dalej CRICOTEKA,</w:t>
      </w:r>
    </w:p>
    <w:p w14:paraId="3333F19E" w14:textId="77777777" w:rsidR="000C417F" w:rsidRPr="000C417F" w:rsidRDefault="00D42B11" w:rsidP="000C417F">
      <w:pPr>
        <w:pStyle w:val="Akapitzlist"/>
        <w:numPr>
          <w:ilvl w:val="0"/>
          <w:numId w:val="15"/>
        </w:numPr>
        <w:tabs>
          <w:tab w:val="left" w:pos="284"/>
        </w:tabs>
        <w:spacing w:after="0" w:line="360" w:lineRule="auto"/>
        <w:ind w:left="284" w:hanging="284"/>
        <w:contextualSpacing/>
        <w:rPr>
          <w:rFonts w:ascii="Arial" w:hAnsi="Arial" w:cs="Arial"/>
        </w:rPr>
      </w:pPr>
      <w:r w:rsidRPr="000C417F">
        <w:rPr>
          <w:rFonts w:ascii="Arial" w:hAnsi="Arial" w:cs="Arial"/>
        </w:rPr>
        <w:t>Urzędu Marszałkowskiego Województwa Małopolskiego, zwanego dalej UMWM,</w:t>
      </w:r>
    </w:p>
    <w:p w14:paraId="6C1B7CE3" w14:textId="77777777" w:rsidR="000C417F" w:rsidRPr="000C417F" w:rsidRDefault="00D42B11" w:rsidP="000C417F">
      <w:pPr>
        <w:pStyle w:val="Akapitzlist"/>
        <w:numPr>
          <w:ilvl w:val="0"/>
          <w:numId w:val="15"/>
        </w:numPr>
        <w:tabs>
          <w:tab w:val="left" w:pos="284"/>
        </w:tabs>
        <w:spacing w:after="0" w:line="360" w:lineRule="auto"/>
        <w:ind w:left="284" w:hanging="284"/>
        <w:contextualSpacing/>
        <w:rPr>
          <w:rStyle w:val="Pogrubienie"/>
          <w:rFonts w:ascii="Arial" w:hAnsi="Arial" w:cs="Arial"/>
          <w:b w:val="0"/>
          <w:bCs w:val="0"/>
        </w:rPr>
      </w:pPr>
      <w:r w:rsidRPr="000C417F">
        <w:rPr>
          <w:rStyle w:val="Pogrubienie"/>
          <w:rFonts w:ascii="Arial" w:hAnsi="Arial" w:cs="Arial"/>
          <w:b w:val="0"/>
        </w:rPr>
        <w:t>Wojewódzkiej Biblioteki Publicznej w Krakowie, zwanej dalej WBP,</w:t>
      </w:r>
    </w:p>
    <w:p w14:paraId="4DFD5851" w14:textId="77777777" w:rsidR="000C417F" w:rsidRPr="000C417F" w:rsidRDefault="00D42B11" w:rsidP="000C417F">
      <w:pPr>
        <w:pStyle w:val="Akapitzlist"/>
        <w:numPr>
          <w:ilvl w:val="0"/>
          <w:numId w:val="15"/>
        </w:numPr>
        <w:tabs>
          <w:tab w:val="left" w:pos="284"/>
        </w:tabs>
        <w:spacing w:after="0" w:line="360" w:lineRule="auto"/>
        <w:ind w:left="284" w:hanging="284"/>
        <w:contextualSpacing/>
        <w:rPr>
          <w:rStyle w:val="Pogrubienie"/>
          <w:rFonts w:ascii="Arial" w:hAnsi="Arial" w:cs="Arial"/>
          <w:b w:val="0"/>
          <w:bCs w:val="0"/>
        </w:rPr>
      </w:pPr>
      <w:r w:rsidRPr="000C417F">
        <w:rPr>
          <w:rStyle w:val="Pogrubienie"/>
          <w:rFonts w:ascii="Arial" w:hAnsi="Arial" w:cs="Arial"/>
          <w:b w:val="0"/>
        </w:rPr>
        <w:t>Wojewódzkiego Urzędu Pracy w Krakowie, zwanego dalej WUP,</w:t>
      </w:r>
    </w:p>
    <w:p w14:paraId="03F70FFC" w14:textId="0D8EDEC5" w:rsidR="00B61B79" w:rsidRPr="00551F8F" w:rsidRDefault="00D42B11" w:rsidP="00551F8F">
      <w:pPr>
        <w:pStyle w:val="Akapitzlist"/>
        <w:numPr>
          <w:ilvl w:val="0"/>
          <w:numId w:val="15"/>
        </w:numPr>
        <w:tabs>
          <w:tab w:val="left" w:pos="284"/>
        </w:tabs>
        <w:spacing w:after="240" w:line="360" w:lineRule="auto"/>
        <w:ind w:left="284" w:hanging="284"/>
        <w:contextualSpacing/>
        <w:rPr>
          <w:rFonts w:ascii="Arial" w:hAnsi="Arial" w:cs="Arial"/>
        </w:rPr>
      </w:pPr>
      <w:r w:rsidRPr="000C417F">
        <w:rPr>
          <w:rStyle w:val="Pogrubienie"/>
          <w:rFonts w:ascii="Arial" w:hAnsi="Arial" w:cs="Arial"/>
          <w:b w:val="0"/>
        </w:rPr>
        <w:t>Zarządu Dróg Wojewódzkich w Krakowie, zwanego dalej ZDW,</w:t>
      </w:r>
    </w:p>
    <w:p w14:paraId="382CF6C3" w14:textId="7C193E94" w:rsidR="00B61B79" w:rsidRPr="00FB5231" w:rsidRDefault="00B61B79" w:rsidP="00551F8F">
      <w:pPr>
        <w:spacing w:line="360" w:lineRule="auto"/>
        <w:rPr>
          <w:rFonts w:ascii="Arial" w:hAnsi="Arial" w:cs="Arial"/>
          <w:b/>
          <w:color w:val="7030A0"/>
          <w:sz w:val="22"/>
          <w:szCs w:val="22"/>
        </w:rPr>
      </w:pPr>
      <w:r w:rsidRPr="00A03AAC">
        <w:rPr>
          <w:rFonts w:ascii="Arial" w:hAnsi="Arial" w:cs="Arial"/>
          <w:sz w:val="22"/>
          <w:szCs w:val="22"/>
        </w:rPr>
        <w:t>Realizacja usług odbywać się będzie poprzez wykorzystanie dostarczonych przez Wykonawcę aktywnych kart SIM (z zachowaniem dotychczasowej numeracji głosowej Zamawiającego) w taryfach głosowych, data oraz przeglądarki internetowej</w:t>
      </w:r>
      <w:r w:rsidR="00A229B3">
        <w:rPr>
          <w:rFonts w:ascii="Arial" w:hAnsi="Arial" w:cs="Arial"/>
          <w:sz w:val="22"/>
          <w:szCs w:val="22"/>
        </w:rPr>
        <w:t>.</w:t>
      </w:r>
      <w:r w:rsidRPr="00A03AAC">
        <w:rPr>
          <w:rFonts w:ascii="Arial" w:hAnsi="Arial" w:cs="Arial"/>
          <w:sz w:val="22"/>
          <w:szCs w:val="22"/>
        </w:rPr>
        <w:t xml:space="preserve"> Usługa ma zapewnić m.in.: łączność głosową (połączenia wychodzące i przychodzące), tekstową </w:t>
      </w:r>
      <w:r w:rsidR="00515DEE">
        <w:rPr>
          <w:rFonts w:ascii="Arial" w:hAnsi="Arial" w:cs="Arial"/>
          <w:sz w:val="22"/>
          <w:szCs w:val="22"/>
        </w:rPr>
        <w:t>(SMS), multimedialną (MMS), roaming poza granicami kraju</w:t>
      </w:r>
      <w:r w:rsidR="00551F8F" w:rsidRPr="00551F8F">
        <w:rPr>
          <w:rFonts w:ascii="Arial" w:hAnsi="Arial" w:cs="Arial"/>
          <w:sz w:val="22"/>
          <w:szCs w:val="22"/>
        </w:rPr>
        <w:t xml:space="preserve"> </w:t>
      </w:r>
      <w:r w:rsidR="00551F8F">
        <w:rPr>
          <w:rFonts w:ascii="Arial" w:hAnsi="Arial" w:cs="Arial"/>
          <w:sz w:val="22"/>
          <w:szCs w:val="22"/>
        </w:rPr>
        <w:t xml:space="preserve">oraz </w:t>
      </w:r>
      <w:r w:rsidR="00551F8F" w:rsidRPr="00A03AAC">
        <w:rPr>
          <w:rFonts w:ascii="Arial" w:hAnsi="Arial" w:cs="Arial"/>
          <w:sz w:val="22"/>
          <w:szCs w:val="22"/>
        </w:rPr>
        <w:t>dostęp do zasobów Internetu</w:t>
      </w:r>
      <w:r w:rsidRPr="00A03AAC">
        <w:rPr>
          <w:rFonts w:ascii="Arial" w:hAnsi="Arial" w:cs="Arial"/>
          <w:sz w:val="22"/>
          <w:szCs w:val="22"/>
        </w:rPr>
        <w:t>.</w:t>
      </w:r>
    </w:p>
    <w:p w14:paraId="6181C030" w14:textId="5E7883FB" w:rsidR="00B61B79" w:rsidRPr="00A03AAC" w:rsidRDefault="00B61B79" w:rsidP="00551F8F">
      <w:pPr>
        <w:spacing w:after="240" w:line="360" w:lineRule="auto"/>
        <w:rPr>
          <w:rFonts w:ascii="Arial" w:hAnsi="Arial" w:cs="Arial"/>
          <w:sz w:val="22"/>
          <w:szCs w:val="22"/>
        </w:rPr>
      </w:pPr>
      <w:r w:rsidRPr="00A03AAC">
        <w:rPr>
          <w:rFonts w:ascii="Arial" w:hAnsi="Arial" w:cs="Arial"/>
          <w:sz w:val="22"/>
          <w:szCs w:val="22"/>
        </w:rPr>
        <w:t>Zamawiający przewiduje przeniesienie poszczególnych numerów do nowego Wykonawcy po zakończeniu dotychczasowych umów i wygaśnięciu zobowiązań z nich wynikających.</w:t>
      </w:r>
      <w:r w:rsidR="00551F8F">
        <w:rPr>
          <w:rFonts w:ascii="Arial" w:hAnsi="Arial" w:cs="Arial"/>
          <w:sz w:val="22"/>
          <w:szCs w:val="22"/>
        </w:rPr>
        <w:t xml:space="preserve"> </w:t>
      </w:r>
      <w:r w:rsidR="00551F8F" w:rsidRPr="00551F8F">
        <w:rPr>
          <w:rFonts w:ascii="Arial" w:hAnsi="Arial" w:cs="Arial"/>
          <w:sz w:val="22"/>
          <w:szCs w:val="22"/>
        </w:rPr>
        <w:t>W przypadku zmiany operatora z obecnego, Wykonawca zapewni na własny koszt osobę/osoby do wymiany wszystkich kart SIM Zamawiającego na karty SIM nowego Wykonawcy wyłonionego w postępowaniu</w:t>
      </w:r>
      <w:r w:rsidR="00551F8F">
        <w:rPr>
          <w:rFonts w:ascii="Arial" w:hAnsi="Arial" w:cs="Arial"/>
          <w:sz w:val="22"/>
          <w:szCs w:val="22"/>
        </w:rPr>
        <w:t>.</w:t>
      </w:r>
    </w:p>
    <w:p w14:paraId="04C972A8" w14:textId="354BBB8E" w:rsidR="00B61B79" w:rsidRPr="00551F8F" w:rsidRDefault="00B61B79" w:rsidP="00551F8F">
      <w:pPr>
        <w:numPr>
          <w:ilvl w:val="0"/>
          <w:numId w:val="3"/>
        </w:numPr>
        <w:spacing w:after="240" w:line="276" w:lineRule="auto"/>
        <w:jc w:val="both"/>
        <w:rPr>
          <w:rFonts w:ascii="Arial" w:hAnsi="Arial" w:cs="Arial"/>
          <w:sz w:val="22"/>
          <w:szCs w:val="22"/>
        </w:rPr>
      </w:pPr>
      <w:r w:rsidRPr="00A03AAC">
        <w:rPr>
          <w:rFonts w:ascii="Arial" w:hAnsi="Arial" w:cs="Arial"/>
          <w:b/>
          <w:sz w:val="22"/>
          <w:szCs w:val="22"/>
        </w:rPr>
        <w:t>Profil Zamawiającego.</w:t>
      </w:r>
    </w:p>
    <w:p w14:paraId="3F405D17" w14:textId="77777777" w:rsidR="00B61B79" w:rsidRPr="00A03AAC" w:rsidRDefault="00B61B79" w:rsidP="00A03AAC">
      <w:pPr>
        <w:pStyle w:val="Default"/>
        <w:spacing w:line="360" w:lineRule="auto"/>
        <w:rPr>
          <w:rFonts w:ascii="Arial" w:hAnsi="Arial" w:cs="Arial"/>
          <w:color w:val="auto"/>
          <w:sz w:val="22"/>
          <w:szCs w:val="22"/>
        </w:rPr>
      </w:pPr>
      <w:r w:rsidRPr="00A03AAC">
        <w:rPr>
          <w:rFonts w:ascii="Arial" w:hAnsi="Arial" w:cs="Arial"/>
          <w:b/>
          <w:color w:val="auto"/>
          <w:sz w:val="22"/>
          <w:szCs w:val="22"/>
        </w:rPr>
        <w:t xml:space="preserve">Tabela nr 1. </w:t>
      </w:r>
      <w:r w:rsidRPr="00A03AAC">
        <w:rPr>
          <w:rFonts w:ascii="Arial" w:hAnsi="Arial" w:cs="Arial"/>
          <w:color w:val="auto"/>
          <w:sz w:val="22"/>
          <w:szCs w:val="22"/>
        </w:rPr>
        <w:t>Ilość obecnych i przyszłych (planowanych) aktywacji wraz z harmonogramem przejęcia usług przez Wykonawcę.</w:t>
      </w:r>
    </w:p>
    <w:p w14:paraId="23400ED4" w14:textId="716C5177" w:rsidR="00B61B79" w:rsidRDefault="00B61B79" w:rsidP="00B5646D">
      <w:pPr>
        <w:pStyle w:val="Default"/>
        <w:spacing w:before="840" w:line="276" w:lineRule="auto"/>
        <w:jc w:val="both"/>
        <w:rPr>
          <w:rFonts w:ascii="Arial" w:hAnsi="Arial" w:cs="Arial"/>
          <w:color w:val="auto"/>
          <w:sz w:val="22"/>
          <w:szCs w:val="22"/>
        </w:rPr>
      </w:pPr>
    </w:p>
    <w:tbl>
      <w:tblPr>
        <w:tblStyle w:val="Tabelasiatki4akcent3"/>
        <w:tblW w:w="0" w:type="auto"/>
        <w:tblLayout w:type="fixed"/>
        <w:tblLook w:val="04A0" w:firstRow="1" w:lastRow="0" w:firstColumn="1" w:lastColumn="0" w:noHBand="0" w:noVBand="1"/>
      </w:tblPr>
      <w:tblGrid>
        <w:gridCol w:w="552"/>
        <w:gridCol w:w="1985"/>
        <w:gridCol w:w="1039"/>
        <w:gridCol w:w="1229"/>
        <w:gridCol w:w="649"/>
        <w:gridCol w:w="659"/>
        <w:gridCol w:w="1385"/>
        <w:gridCol w:w="1544"/>
      </w:tblGrid>
      <w:tr w:rsidR="000C417F" w:rsidRPr="000C417F" w14:paraId="6B735536" w14:textId="77777777" w:rsidTr="00B30229">
        <w:trPr>
          <w:cnfStyle w:val="100000000000" w:firstRow="1" w:lastRow="0" w:firstColumn="0" w:lastColumn="0" w:oddVBand="0" w:evenVBand="0" w:oddHBand="0" w:evenHBand="0" w:firstRowFirstColumn="0" w:firstRowLastColumn="0" w:lastRowFirstColumn="0" w:lastRowLastColumn="0"/>
          <w:trHeight w:val="803"/>
        </w:trPr>
        <w:tc>
          <w:tcPr>
            <w:cnfStyle w:val="001000000000" w:firstRow="0" w:lastRow="0" w:firstColumn="1" w:lastColumn="0" w:oddVBand="0" w:evenVBand="0" w:oddHBand="0" w:evenHBand="0" w:firstRowFirstColumn="0" w:firstRowLastColumn="0" w:lastRowFirstColumn="0" w:lastRowLastColumn="0"/>
            <w:tcW w:w="552" w:type="dxa"/>
            <w:vMerge w:val="restart"/>
            <w:tcBorders>
              <w:top w:val="single" w:sz="12" w:space="0" w:color="auto"/>
              <w:left w:val="single" w:sz="12" w:space="0" w:color="auto"/>
              <w:right w:val="single" w:sz="12" w:space="0" w:color="auto"/>
            </w:tcBorders>
            <w:vAlign w:val="center"/>
          </w:tcPr>
          <w:p w14:paraId="437240E0" w14:textId="77777777" w:rsidR="000C417F" w:rsidRPr="000C417F" w:rsidRDefault="000C417F" w:rsidP="00B30229">
            <w:pPr>
              <w:jc w:val="center"/>
              <w:rPr>
                <w:rFonts w:ascii="Arial" w:hAnsi="Arial" w:cs="Arial"/>
              </w:rPr>
            </w:pPr>
            <w:r w:rsidRPr="000C417F">
              <w:rPr>
                <w:rFonts w:ascii="Arial" w:hAnsi="Arial" w:cs="Arial"/>
              </w:rPr>
              <w:t>LP</w:t>
            </w:r>
          </w:p>
        </w:tc>
        <w:tc>
          <w:tcPr>
            <w:tcW w:w="1985" w:type="dxa"/>
            <w:vMerge w:val="restart"/>
            <w:tcBorders>
              <w:top w:val="single" w:sz="12" w:space="0" w:color="auto"/>
              <w:left w:val="single" w:sz="12" w:space="0" w:color="auto"/>
              <w:right w:val="single" w:sz="12" w:space="0" w:color="auto"/>
            </w:tcBorders>
            <w:vAlign w:val="center"/>
          </w:tcPr>
          <w:p w14:paraId="112FB0FD" w14:textId="77777777" w:rsidR="000C417F" w:rsidRPr="000C417F" w:rsidRDefault="000C417F" w:rsidP="00B30229">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Jednostka</w:t>
            </w:r>
          </w:p>
        </w:tc>
        <w:tc>
          <w:tcPr>
            <w:tcW w:w="1039" w:type="dxa"/>
            <w:vMerge w:val="restart"/>
            <w:tcBorders>
              <w:top w:val="single" w:sz="12" w:space="0" w:color="auto"/>
              <w:left w:val="single" w:sz="12" w:space="0" w:color="auto"/>
              <w:right w:val="single" w:sz="12" w:space="0" w:color="auto"/>
            </w:tcBorders>
            <w:vAlign w:val="center"/>
          </w:tcPr>
          <w:p w14:paraId="6DA584B1" w14:textId="77777777" w:rsidR="000C417F" w:rsidRPr="000C417F" w:rsidRDefault="000C417F" w:rsidP="00B30229">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Ilość aktywnych kart SIM głos (obecne) [szt.]</w:t>
            </w:r>
          </w:p>
        </w:tc>
        <w:tc>
          <w:tcPr>
            <w:tcW w:w="1229" w:type="dxa"/>
            <w:vMerge w:val="restart"/>
            <w:tcBorders>
              <w:top w:val="single" w:sz="12" w:space="0" w:color="auto"/>
              <w:left w:val="single" w:sz="12" w:space="0" w:color="auto"/>
              <w:right w:val="single" w:sz="12" w:space="0" w:color="auto"/>
            </w:tcBorders>
            <w:vAlign w:val="center"/>
          </w:tcPr>
          <w:p w14:paraId="01E06FA5" w14:textId="77777777" w:rsidR="000C417F" w:rsidRPr="000C417F" w:rsidRDefault="000C417F" w:rsidP="00B30229">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Ilość aktywnych kart SIM data (obecne) [szt.]</w:t>
            </w:r>
          </w:p>
        </w:tc>
        <w:tc>
          <w:tcPr>
            <w:tcW w:w="1308" w:type="dxa"/>
            <w:gridSpan w:val="2"/>
            <w:tcBorders>
              <w:top w:val="single" w:sz="12" w:space="0" w:color="auto"/>
              <w:left w:val="single" w:sz="12" w:space="0" w:color="auto"/>
              <w:bottom w:val="single" w:sz="12" w:space="0" w:color="auto"/>
              <w:right w:val="single" w:sz="12" w:space="0" w:color="auto"/>
            </w:tcBorders>
            <w:vAlign w:val="center"/>
          </w:tcPr>
          <w:p w14:paraId="1A27AB71" w14:textId="77777777" w:rsidR="000C417F" w:rsidRPr="000C417F" w:rsidRDefault="000C417F" w:rsidP="00B30229">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Planowane zwiększenie ilości aktywacji (przyszłe)</w:t>
            </w:r>
          </w:p>
        </w:tc>
        <w:tc>
          <w:tcPr>
            <w:tcW w:w="1385" w:type="dxa"/>
            <w:vMerge w:val="restart"/>
            <w:tcBorders>
              <w:top w:val="single" w:sz="12" w:space="0" w:color="auto"/>
              <w:left w:val="single" w:sz="12" w:space="0" w:color="auto"/>
              <w:right w:val="single" w:sz="12" w:space="0" w:color="auto"/>
            </w:tcBorders>
            <w:vAlign w:val="center"/>
          </w:tcPr>
          <w:p w14:paraId="7EE8BEC1" w14:textId="77777777" w:rsidR="000C417F" w:rsidRPr="000C417F" w:rsidRDefault="000C417F" w:rsidP="00B30229">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Data przejęcia (aktywowania) usługi przez Wykonawcę</w:t>
            </w:r>
          </w:p>
        </w:tc>
        <w:tc>
          <w:tcPr>
            <w:tcW w:w="1544" w:type="dxa"/>
            <w:vMerge w:val="restart"/>
            <w:tcBorders>
              <w:top w:val="single" w:sz="12" w:space="0" w:color="auto"/>
              <w:left w:val="single" w:sz="12" w:space="0" w:color="auto"/>
              <w:right w:val="single" w:sz="12" w:space="0" w:color="auto"/>
            </w:tcBorders>
            <w:vAlign w:val="center"/>
          </w:tcPr>
          <w:p w14:paraId="41EAE581" w14:textId="77777777" w:rsidR="000C417F" w:rsidRPr="000C417F" w:rsidRDefault="000C417F" w:rsidP="00B30229">
            <w:pPr>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Obecny Wykonawca</w:t>
            </w:r>
          </w:p>
        </w:tc>
      </w:tr>
      <w:tr w:rsidR="000C417F" w:rsidRPr="000C417F" w14:paraId="28BAFCBF" w14:textId="77777777" w:rsidTr="00B30229">
        <w:trPr>
          <w:cnfStyle w:val="000000100000" w:firstRow="0" w:lastRow="0" w:firstColumn="0" w:lastColumn="0" w:oddVBand="0" w:evenVBand="0" w:oddHBand="1"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552" w:type="dxa"/>
            <w:vMerge/>
            <w:tcBorders>
              <w:left w:val="single" w:sz="12" w:space="0" w:color="auto"/>
              <w:bottom w:val="single" w:sz="12" w:space="0" w:color="auto"/>
              <w:right w:val="single" w:sz="12" w:space="0" w:color="auto"/>
            </w:tcBorders>
            <w:shd w:val="clear" w:color="auto" w:fill="A5A5A5" w:themeFill="accent3"/>
          </w:tcPr>
          <w:p w14:paraId="4298E02B" w14:textId="77777777" w:rsidR="000C417F" w:rsidRPr="000C417F" w:rsidRDefault="000C417F" w:rsidP="00B30229">
            <w:pPr>
              <w:rPr>
                <w:rFonts w:ascii="Arial" w:hAnsi="Arial" w:cs="Arial"/>
              </w:rPr>
            </w:pPr>
          </w:p>
        </w:tc>
        <w:tc>
          <w:tcPr>
            <w:tcW w:w="1985" w:type="dxa"/>
            <w:vMerge/>
            <w:tcBorders>
              <w:left w:val="single" w:sz="12" w:space="0" w:color="auto"/>
              <w:bottom w:val="single" w:sz="12" w:space="0" w:color="auto"/>
              <w:right w:val="single" w:sz="12" w:space="0" w:color="auto"/>
            </w:tcBorders>
            <w:shd w:val="clear" w:color="auto" w:fill="A5A5A5" w:themeFill="accent3"/>
          </w:tcPr>
          <w:p w14:paraId="7DDCACA8" w14:textId="77777777" w:rsidR="000C417F" w:rsidRPr="000C417F" w:rsidRDefault="000C417F" w:rsidP="00B30229">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039" w:type="dxa"/>
            <w:vMerge/>
            <w:tcBorders>
              <w:left w:val="single" w:sz="12" w:space="0" w:color="auto"/>
              <w:bottom w:val="single" w:sz="12" w:space="0" w:color="auto"/>
              <w:right w:val="single" w:sz="12" w:space="0" w:color="auto"/>
            </w:tcBorders>
            <w:shd w:val="clear" w:color="auto" w:fill="A5A5A5" w:themeFill="accent3"/>
          </w:tcPr>
          <w:p w14:paraId="15D89D79" w14:textId="77777777" w:rsidR="000C417F" w:rsidRPr="000C417F" w:rsidRDefault="000C417F" w:rsidP="00B30229">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229" w:type="dxa"/>
            <w:vMerge/>
            <w:tcBorders>
              <w:left w:val="single" w:sz="12" w:space="0" w:color="auto"/>
              <w:bottom w:val="single" w:sz="12" w:space="0" w:color="auto"/>
              <w:right w:val="single" w:sz="12" w:space="0" w:color="auto"/>
            </w:tcBorders>
            <w:shd w:val="clear" w:color="auto" w:fill="A5A5A5" w:themeFill="accent3"/>
          </w:tcPr>
          <w:p w14:paraId="321DE8ED" w14:textId="77777777" w:rsidR="000C417F" w:rsidRPr="000C417F" w:rsidRDefault="000C417F" w:rsidP="00B30229">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649" w:type="dxa"/>
            <w:tcBorders>
              <w:top w:val="single" w:sz="12" w:space="0" w:color="auto"/>
              <w:left w:val="single" w:sz="12" w:space="0" w:color="auto"/>
              <w:bottom w:val="single" w:sz="12" w:space="0" w:color="auto"/>
              <w:right w:val="single" w:sz="12" w:space="0" w:color="auto"/>
            </w:tcBorders>
            <w:shd w:val="clear" w:color="auto" w:fill="A5A5A5" w:themeFill="accent3"/>
          </w:tcPr>
          <w:p w14:paraId="407D87E4" w14:textId="77777777" w:rsidR="000C417F" w:rsidRPr="000C417F" w:rsidRDefault="000C417F" w:rsidP="00B30229">
            <w:pP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rPr>
            </w:pPr>
            <w:r w:rsidRPr="000C417F">
              <w:rPr>
                <w:rFonts w:ascii="Arial" w:hAnsi="Arial" w:cs="Arial"/>
                <w:b/>
                <w:color w:val="FFFFFF" w:themeColor="background1"/>
              </w:rPr>
              <w:t>Głos [szt.]</w:t>
            </w:r>
          </w:p>
        </w:tc>
        <w:tc>
          <w:tcPr>
            <w:tcW w:w="659" w:type="dxa"/>
            <w:tcBorders>
              <w:left w:val="single" w:sz="12" w:space="0" w:color="auto"/>
              <w:bottom w:val="single" w:sz="12" w:space="0" w:color="auto"/>
              <w:right w:val="single" w:sz="12" w:space="0" w:color="auto"/>
            </w:tcBorders>
            <w:shd w:val="clear" w:color="auto" w:fill="A5A5A5" w:themeFill="accent3"/>
          </w:tcPr>
          <w:p w14:paraId="2AD30DB8" w14:textId="77777777" w:rsidR="000C417F" w:rsidRPr="000C417F" w:rsidRDefault="000C417F" w:rsidP="00B30229">
            <w:pPr>
              <w:cnfStyle w:val="000000100000" w:firstRow="0" w:lastRow="0" w:firstColumn="0" w:lastColumn="0" w:oddVBand="0" w:evenVBand="0" w:oddHBand="1" w:evenHBand="0" w:firstRowFirstColumn="0" w:firstRowLastColumn="0" w:lastRowFirstColumn="0" w:lastRowLastColumn="0"/>
              <w:rPr>
                <w:rFonts w:ascii="Arial" w:hAnsi="Arial" w:cs="Arial"/>
                <w:b/>
                <w:color w:val="FFFFFF" w:themeColor="background1"/>
              </w:rPr>
            </w:pPr>
            <w:r w:rsidRPr="000C417F">
              <w:rPr>
                <w:rFonts w:ascii="Arial" w:hAnsi="Arial" w:cs="Arial"/>
                <w:b/>
                <w:color w:val="FFFFFF" w:themeColor="background1"/>
              </w:rPr>
              <w:t>Data [szt.]</w:t>
            </w:r>
          </w:p>
        </w:tc>
        <w:tc>
          <w:tcPr>
            <w:tcW w:w="1385" w:type="dxa"/>
            <w:vMerge/>
            <w:tcBorders>
              <w:left w:val="single" w:sz="12" w:space="0" w:color="auto"/>
              <w:bottom w:val="single" w:sz="12" w:space="0" w:color="auto"/>
              <w:right w:val="single" w:sz="12" w:space="0" w:color="auto"/>
            </w:tcBorders>
            <w:shd w:val="clear" w:color="auto" w:fill="A5A5A5" w:themeFill="accent3"/>
          </w:tcPr>
          <w:p w14:paraId="7DC22827" w14:textId="77777777" w:rsidR="000C417F" w:rsidRPr="000C417F" w:rsidRDefault="000C417F" w:rsidP="00B30229">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544" w:type="dxa"/>
            <w:vMerge/>
            <w:tcBorders>
              <w:left w:val="single" w:sz="12" w:space="0" w:color="auto"/>
              <w:bottom w:val="single" w:sz="12" w:space="0" w:color="auto"/>
              <w:right w:val="single" w:sz="12" w:space="0" w:color="auto"/>
            </w:tcBorders>
            <w:shd w:val="clear" w:color="auto" w:fill="A5A5A5" w:themeFill="accent3"/>
          </w:tcPr>
          <w:p w14:paraId="1C8B57FB" w14:textId="77777777" w:rsidR="000C417F" w:rsidRPr="000C417F" w:rsidRDefault="000C417F" w:rsidP="00B30229">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0C417F" w:rsidRPr="000C417F" w14:paraId="7D14DA96" w14:textId="77777777" w:rsidTr="00B30229">
        <w:tc>
          <w:tcPr>
            <w:cnfStyle w:val="001000000000" w:firstRow="0" w:lastRow="0" w:firstColumn="1" w:lastColumn="0" w:oddVBand="0" w:evenVBand="0" w:oddHBand="0" w:evenHBand="0" w:firstRowFirstColumn="0" w:firstRowLastColumn="0" w:lastRowFirstColumn="0" w:lastRowLastColumn="0"/>
            <w:tcW w:w="552" w:type="dxa"/>
            <w:tcBorders>
              <w:top w:val="single" w:sz="12" w:space="0" w:color="auto"/>
              <w:left w:val="single" w:sz="12" w:space="0" w:color="auto"/>
              <w:bottom w:val="single" w:sz="12" w:space="0" w:color="auto"/>
              <w:right w:val="single" w:sz="12" w:space="0" w:color="auto"/>
            </w:tcBorders>
            <w:vAlign w:val="center"/>
          </w:tcPr>
          <w:p w14:paraId="287EE695" w14:textId="77777777" w:rsidR="000C417F" w:rsidRPr="000C417F" w:rsidRDefault="000C417F" w:rsidP="00B30229">
            <w:pPr>
              <w:jc w:val="center"/>
              <w:rPr>
                <w:rFonts w:ascii="Arial" w:hAnsi="Arial" w:cs="Arial"/>
              </w:rPr>
            </w:pPr>
            <w:r w:rsidRPr="000C417F">
              <w:rPr>
                <w:rFonts w:ascii="Arial" w:hAnsi="Arial" w:cs="Arial"/>
              </w:rPr>
              <w:t>1.</w:t>
            </w:r>
          </w:p>
        </w:tc>
        <w:tc>
          <w:tcPr>
            <w:tcW w:w="1985" w:type="dxa"/>
            <w:tcBorders>
              <w:top w:val="single" w:sz="12" w:space="0" w:color="auto"/>
              <w:left w:val="single" w:sz="12" w:space="0" w:color="auto"/>
              <w:bottom w:val="single" w:sz="12" w:space="0" w:color="auto"/>
              <w:right w:val="single" w:sz="12" w:space="0" w:color="auto"/>
            </w:tcBorders>
            <w:vAlign w:val="center"/>
          </w:tcPr>
          <w:p w14:paraId="2760A8A3" w14:textId="1342CF36" w:rsidR="000C417F" w:rsidRPr="000C417F" w:rsidRDefault="000C417F" w:rsidP="000C417F">
            <w:pPr>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r w:rsidRPr="000C417F">
              <w:rPr>
                <w:rFonts w:ascii="Arial" w:hAnsi="Arial" w:cs="Arial"/>
                <w:b/>
              </w:rPr>
              <w:t>UMWM</w:t>
            </w:r>
          </w:p>
        </w:tc>
        <w:tc>
          <w:tcPr>
            <w:tcW w:w="1039" w:type="dxa"/>
            <w:tcBorders>
              <w:top w:val="single" w:sz="12" w:space="0" w:color="auto"/>
              <w:left w:val="single" w:sz="12" w:space="0" w:color="auto"/>
              <w:bottom w:val="single" w:sz="12" w:space="0" w:color="auto"/>
              <w:right w:val="single" w:sz="12" w:space="0" w:color="auto"/>
            </w:tcBorders>
            <w:vAlign w:val="center"/>
          </w:tcPr>
          <w:p w14:paraId="42324C22"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289</w:t>
            </w:r>
          </w:p>
        </w:tc>
        <w:tc>
          <w:tcPr>
            <w:tcW w:w="1229" w:type="dxa"/>
            <w:tcBorders>
              <w:top w:val="single" w:sz="12" w:space="0" w:color="auto"/>
              <w:left w:val="single" w:sz="12" w:space="0" w:color="auto"/>
              <w:bottom w:val="single" w:sz="12" w:space="0" w:color="auto"/>
              <w:right w:val="single" w:sz="12" w:space="0" w:color="auto"/>
            </w:tcBorders>
            <w:vAlign w:val="center"/>
          </w:tcPr>
          <w:p w14:paraId="1E9F82CE"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282</w:t>
            </w:r>
          </w:p>
        </w:tc>
        <w:tc>
          <w:tcPr>
            <w:tcW w:w="649" w:type="dxa"/>
            <w:tcBorders>
              <w:top w:val="single" w:sz="12" w:space="0" w:color="auto"/>
              <w:left w:val="single" w:sz="12" w:space="0" w:color="auto"/>
              <w:bottom w:val="single" w:sz="12" w:space="0" w:color="auto"/>
              <w:right w:val="single" w:sz="12" w:space="0" w:color="auto"/>
            </w:tcBorders>
            <w:vAlign w:val="center"/>
          </w:tcPr>
          <w:p w14:paraId="6869D321"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30</w:t>
            </w:r>
          </w:p>
        </w:tc>
        <w:tc>
          <w:tcPr>
            <w:tcW w:w="659" w:type="dxa"/>
            <w:tcBorders>
              <w:top w:val="single" w:sz="12" w:space="0" w:color="auto"/>
              <w:left w:val="single" w:sz="12" w:space="0" w:color="auto"/>
              <w:bottom w:val="single" w:sz="12" w:space="0" w:color="auto"/>
              <w:right w:val="single" w:sz="12" w:space="0" w:color="auto"/>
            </w:tcBorders>
            <w:vAlign w:val="center"/>
          </w:tcPr>
          <w:p w14:paraId="3ED57EF7"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30</w:t>
            </w:r>
          </w:p>
        </w:tc>
        <w:tc>
          <w:tcPr>
            <w:tcW w:w="1385" w:type="dxa"/>
            <w:tcBorders>
              <w:top w:val="single" w:sz="12" w:space="0" w:color="auto"/>
              <w:left w:val="single" w:sz="12" w:space="0" w:color="auto"/>
              <w:bottom w:val="single" w:sz="12" w:space="0" w:color="auto"/>
              <w:right w:val="single" w:sz="12" w:space="0" w:color="auto"/>
            </w:tcBorders>
            <w:vAlign w:val="center"/>
          </w:tcPr>
          <w:p w14:paraId="1F74ABBD"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01.03.2026</w:t>
            </w:r>
          </w:p>
        </w:tc>
        <w:tc>
          <w:tcPr>
            <w:tcW w:w="1544" w:type="dxa"/>
            <w:tcBorders>
              <w:top w:val="single" w:sz="12" w:space="0" w:color="auto"/>
              <w:left w:val="single" w:sz="12" w:space="0" w:color="auto"/>
              <w:bottom w:val="single" w:sz="12" w:space="0" w:color="auto"/>
              <w:right w:val="single" w:sz="12" w:space="0" w:color="auto"/>
            </w:tcBorders>
            <w:vAlign w:val="center"/>
          </w:tcPr>
          <w:p w14:paraId="59ED3B9D"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Orange</w:t>
            </w:r>
          </w:p>
        </w:tc>
      </w:tr>
      <w:tr w:rsidR="000C417F" w:rsidRPr="000C417F" w14:paraId="262BB9F6" w14:textId="77777777" w:rsidTr="00B30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tcBorders>
              <w:top w:val="single" w:sz="12" w:space="0" w:color="auto"/>
              <w:left w:val="single" w:sz="12" w:space="0" w:color="auto"/>
              <w:bottom w:val="single" w:sz="12" w:space="0" w:color="auto"/>
              <w:right w:val="single" w:sz="12" w:space="0" w:color="auto"/>
            </w:tcBorders>
            <w:vAlign w:val="center"/>
          </w:tcPr>
          <w:p w14:paraId="2412A38E" w14:textId="77777777" w:rsidR="000C417F" w:rsidRPr="000C417F" w:rsidRDefault="000C417F" w:rsidP="00B30229">
            <w:pPr>
              <w:jc w:val="center"/>
              <w:rPr>
                <w:rFonts w:ascii="Arial" w:hAnsi="Arial" w:cs="Arial"/>
              </w:rPr>
            </w:pPr>
            <w:r w:rsidRPr="000C417F">
              <w:rPr>
                <w:rFonts w:ascii="Arial" w:hAnsi="Arial" w:cs="Arial"/>
              </w:rPr>
              <w:t>2.</w:t>
            </w:r>
          </w:p>
        </w:tc>
        <w:tc>
          <w:tcPr>
            <w:tcW w:w="1985" w:type="dxa"/>
            <w:tcBorders>
              <w:top w:val="single" w:sz="12" w:space="0" w:color="auto"/>
              <w:left w:val="single" w:sz="12" w:space="0" w:color="auto"/>
              <w:bottom w:val="single" w:sz="12" w:space="0" w:color="auto"/>
              <w:right w:val="single" w:sz="12" w:space="0" w:color="auto"/>
            </w:tcBorders>
            <w:vAlign w:val="center"/>
          </w:tcPr>
          <w:p w14:paraId="7A194A2F" w14:textId="058386A8"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sidRPr="000C417F">
              <w:rPr>
                <w:rFonts w:ascii="Arial" w:hAnsi="Arial" w:cs="Arial"/>
                <w:b/>
              </w:rPr>
              <w:t>COGITEON</w:t>
            </w:r>
          </w:p>
        </w:tc>
        <w:tc>
          <w:tcPr>
            <w:tcW w:w="1039" w:type="dxa"/>
            <w:tcBorders>
              <w:top w:val="single" w:sz="12" w:space="0" w:color="auto"/>
              <w:left w:val="single" w:sz="12" w:space="0" w:color="auto"/>
              <w:bottom w:val="single" w:sz="12" w:space="0" w:color="auto"/>
              <w:right w:val="single" w:sz="12" w:space="0" w:color="auto"/>
            </w:tcBorders>
            <w:vAlign w:val="center"/>
          </w:tcPr>
          <w:p w14:paraId="373FF7D8"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22</w:t>
            </w:r>
          </w:p>
        </w:tc>
        <w:tc>
          <w:tcPr>
            <w:tcW w:w="1229" w:type="dxa"/>
            <w:tcBorders>
              <w:top w:val="single" w:sz="12" w:space="0" w:color="auto"/>
              <w:left w:val="single" w:sz="12" w:space="0" w:color="auto"/>
              <w:bottom w:val="single" w:sz="12" w:space="0" w:color="auto"/>
              <w:right w:val="single" w:sz="12" w:space="0" w:color="auto"/>
            </w:tcBorders>
            <w:vAlign w:val="center"/>
          </w:tcPr>
          <w:p w14:paraId="2C13DC3B"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5</w:t>
            </w:r>
          </w:p>
        </w:tc>
        <w:tc>
          <w:tcPr>
            <w:tcW w:w="649" w:type="dxa"/>
            <w:tcBorders>
              <w:top w:val="single" w:sz="12" w:space="0" w:color="auto"/>
              <w:left w:val="single" w:sz="12" w:space="0" w:color="auto"/>
              <w:bottom w:val="single" w:sz="12" w:space="0" w:color="auto"/>
              <w:right w:val="single" w:sz="12" w:space="0" w:color="auto"/>
            </w:tcBorders>
            <w:vAlign w:val="center"/>
          </w:tcPr>
          <w:p w14:paraId="10F49735"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5</w:t>
            </w:r>
          </w:p>
        </w:tc>
        <w:tc>
          <w:tcPr>
            <w:tcW w:w="659" w:type="dxa"/>
            <w:tcBorders>
              <w:top w:val="single" w:sz="12" w:space="0" w:color="auto"/>
              <w:left w:val="single" w:sz="12" w:space="0" w:color="auto"/>
              <w:bottom w:val="single" w:sz="12" w:space="0" w:color="auto"/>
              <w:right w:val="single" w:sz="12" w:space="0" w:color="auto"/>
            </w:tcBorders>
            <w:vAlign w:val="center"/>
          </w:tcPr>
          <w:p w14:paraId="12598294"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2</w:t>
            </w:r>
          </w:p>
        </w:tc>
        <w:tc>
          <w:tcPr>
            <w:tcW w:w="1385" w:type="dxa"/>
            <w:tcBorders>
              <w:top w:val="single" w:sz="12" w:space="0" w:color="auto"/>
              <w:left w:val="single" w:sz="12" w:space="0" w:color="auto"/>
              <w:bottom w:val="single" w:sz="12" w:space="0" w:color="auto"/>
              <w:right w:val="single" w:sz="12" w:space="0" w:color="auto"/>
            </w:tcBorders>
            <w:vAlign w:val="center"/>
          </w:tcPr>
          <w:p w14:paraId="0EF335B2"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01.03.2026</w:t>
            </w:r>
          </w:p>
        </w:tc>
        <w:tc>
          <w:tcPr>
            <w:tcW w:w="1544" w:type="dxa"/>
            <w:tcBorders>
              <w:top w:val="single" w:sz="12" w:space="0" w:color="auto"/>
              <w:left w:val="single" w:sz="12" w:space="0" w:color="auto"/>
              <w:bottom w:val="single" w:sz="12" w:space="0" w:color="auto"/>
              <w:right w:val="single" w:sz="12" w:space="0" w:color="auto"/>
            </w:tcBorders>
            <w:vAlign w:val="center"/>
          </w:tcPr>
          <w:p w14:paraId="235F9D8C"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Orange</w:t>
            </w:r>
          </w:p>
        </w:tc>
      </w:tr>
      <w:tr w:rsidR="000C417F" w:rsidRPr="000C417F" w14:paraId="37DD2E83" w14:textId="77777777" w:rsidTr="00B30229">
        <w:tc>
          <w:tcPr>
            <w:cnfStyle w:val="001000000000" w:firstRow="0" w:lastRow="0" w:firstColumn="1" w:lastColumn="0" w:oddVBand="0" w:evenVBand="0" w:oddHBand="0" w:evenHBand="0" w:firstRowFirstColumn="0" w:firstRowLastColumn="0" w:lastRowFirstColumn="0" w:lastRowLastColumn="0"/>
            <w:tcW w:w="552" w:type="dxa"/>
            <w:tcBorders>
              <w:top w:val="single" w:sz="12" w:space="0" w:color="auto"/>
              <w:left w:val="single" w:sz="12" w:space="0" w:color="auto"/>
              <w:bottom w:val="single" w:sz="12" w:space="0" w:color="auto"/>
              <w:right w:val="single" w:sz="12" w:space="0" w:color="auto"/>
            </w:tcBorders>
            <w:vAlign w:val="center"/>
          </w:tcPr>
          <w:p w14:paraId="7689CB62" w14:textId="77777777" w:rsidR="000C417F" w:rsidRPr="000C417F" w:rsidRDefault="000C417F" w:rsidP="00B30229">
            <w:pPr>
              <w:jc w:val="center"/>
              <w:rPr>
                <w:rFonts w:ascii="Arial" w:hAnsi="Arial" w:cs="Arial"/>
              </w:rPr>
            </w:pPr>
            <w:r w:rsidRPr="000C417F">
              <w:rPr>
                <w:rFonts w:ascii="Arial" w:hAnsi="Arial" w:cs="Arial"/>
              </w:rPr>
              <w:t>3.</w:t>
            </w:r>
          </w:p>
        </w:tc>
        <w:tc>
          <w:tcPr>
            <w:tcW w:w="1985" w:type="dxa"/>
            <w:tcBorders>
              <w:top w:val="single" w:sz="12" w:space="0" w:color="auto"/>
              <w:left w:val="single" w:sz="12" w:space="0" w:color="auto"/>
              <w:bottom w:val="single" w:sz="12" w:space="0" w:color="auto"/>
              <w:right w:val="single" w:sz="12" w:space="0" w:color="auto"/>
            </w:tcBorders>
            <w:vAlign w:val="center"/>
          </w:tcPr>
          <w:p w14:paraId="1F4C7793" w14:textId="2BDDFD0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r w:rsidRPr="000C417F">
              <w:rPr>
                <w:rFonts w:ascii="Arial" w:hAnsi="Arial" w:cs="Arial"/>
                <w:b/>
              </w:rPr>
              <w:t>CRICOTEKA</w:t>
            </w:r>
          </w:p>
        </w:tc>
        <w:tc>
          <w:tcPr>
            <w:tcW w:w="1039" w:type="dxa"/>
            <w:tcBorders>
              <w:top w:val="single" w:sz="12" w:space="0" w:color="auto"/>
              <w:left w:val="single" w:sz="12" w:space="0" w:color="auto"/>
              <w:bottom w:val="single" w:sz="12" w:space="0" w:color="auto"/>
              <w:right w:val="single" w:sz="12" w:space="0" w:color="auto"/>
            </w:tcBorders>
            <w:vAlign w:val="center"/>
          </w:tcPr>
          <w:p w14:paraId="5393F760"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20</w:t>
            </w:r>
          </w:p>
        </w:tc>
        <w:tc>
          <w:tcPr>
            <w:tcW w:w="1229" w:type="dxa"/>
            <w:tcBorders>
              <w:top w:val="single" w:sz="12" w:space="0" w:color="auto"/>
              <w:left w:val="single" w:sz="12" w:space="0" w:color="auto"/>
              <w:bottom w:val="single" w:sz="12" w:space="0" w:color="auto"/>
              <w:right w:val="single" w:sz="12" w:space="0" w:color="auto"/>
            </w:tcBorders>
            <w:vAlign w:val="center"/>
          </w:tcPr>
          <w:p w14:paraId="6E8607D2"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w:t>
            </w:r>
          </w:p>
        </w:tc>
        <w:tc>
          <w:tcPr>
            <w:tcW w:w="649" w:type="dxa"/>
            <w:tcBorders>
              <w:top w:val="single" w:sz="12" w:space="0" w:color="auto"/>
              <w:left w:val="single" w:sz="12" w:space="0" w:color="auto"/>
              <w:bottom w:val="single" w:sz="12" w:space="0" w:color="auto"/>
              <w:right w:val="single" w:sz="12" w:space="0" w:color="auto"/>
            </w:tcBorders>
            <w:vAlign w:val="center"/>
          </w:tcPr>
          <w:p w14:paraId="26E6FD59"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2</w:t>
            </w:r>
          </w:p>
        </w:tc>
        <w:tc>
          <w:tcPr>
            <w:tcW w:w="659" w:type="dxa"/>
            <w:tcBorders>
              <w:top w:val="single" w:sz="12" w:space="0" w:color="auto"/>
              <w:left w:val="single" w:sz="12" w:space="0" w:color="auto"/>
              <w:bottom w:val="single" w:sz="12" w:space="0" w:color="auto"/>
              <w:right w:val="single" w:sz="12" w:space="0" w:color="auto"/>
            </w:tcBorders>
            <w:vAlign w:val="center"/>
          </w:tcPr>
          <w:p w14:paraId="06921521"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w:t>
            </w:r>
          </w:p>
        </w:tc>
        <w:tc>
          <w:tcPr>
            <w:tcW w:w="1385" w:type="dxa"/>
            <w:tcBorders>
              <w:top w:val="single" w:sz="12" w:space="0" w:color="auto"/>
              <w:left w:val="single" w:sz="12" w:space="0" w:color="auto"/>
              <w:bottom w:val="single" w:sz="12" w:space="0" w:color="auto"/>
              <w:right w:val="single" w:sz="12" w:space="0" w:color="auto"/>
            </w:tcBorders>
            <w:vAlign w:val="center"/>
          </w:tcPr>
          <w:p w14:paraId="2D4145A4"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01.03.2026</w:t>
            </w:r>
          </w:p>
        </w:tc>
        <w:tc>
          <w:tcPr>
            <w:tcW w:w="1544" w:type="dxa"/>
            <w:tcBorders>
              <w:top w:val="single" w:sz="12" w:space="0" w:color="auto"/>
              <w:left w:val="single" w:sz="12" w:space="0" w:color="auto"/>
              <w:bottom w:val="single" w:sz="12" w:space="0" w:color="auto"/>
              <w:right w:val="single" w:sz="12" w:space="0" w:color="auto"/>
            </w:tcBorders>
            <w:vAlign w:val="center"/>
          </w:tcPr>
          <w:p w14:paraId="3C197653"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Orange</w:t>
            </w:r>
          </w:p>
        </w:tc>
      </w:tr>
      <w:tr w:rsidR="000C417F" w:rsidRPr="000C417F" w14:paraId="38F62910" w14:textId="77777777" w:rsidTr="00B30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tcBorders>
              <w:top w:val="single" w:sz="12" w:space="0" w:color="auto"/>
              <w:left w:val="single" w:sz="12" w:space="0" w:color="auto"/>
              <w:bottom w:val="single" w:sz="12" w:space="0" w:color="auto"/>
              <w:right w:val="single" w:sz="12" w:space="0" w:color="auto"/>
            </w:tcBorders>
            <w:vAlign w:val="center"/>
          </w:tcPr>
          <w:p w14:paraId="3B4E21B2" w14:textId="77777777" w:rsidR="000C417F" w:rsidRPr="000C417F" w:rsidRDefault="000C417F" w:rsidP="00B30229">
            <w:pPr>
              <w:jc w:val="center"/>
              <w:rPr>
                <w:rFonts w:ascii="Arial" w:hAnsi="Arial" w:cs="Arial"/>
              </w:rPr>
            </w:pPr>
            <w:r w:rsidRPr="000C417F">
              <w:rPr>
                <w:rFonts w:ascii="Arial" w:hAnsi="Arial" w:cs="Arial"/>
              </w:rPr>
              <w:t>4.</w:t>
            </w:r>
          </w:p>
        </w:tc>
        <w:tc>
          <w:tcPr>
            <w:tcW w:w="1985" w:type="dxa"/>
            <w:tcBorders>
              <w:top w:val="single" w:sz="12" w:space="0" w:color="auto"/>
              <w:left w:val="single" w:sz="12" w:space="0" w:color="auto"/>
              <w:bottom w:val="single" w:sz="12" w:space="0" w:color="auto"/>
              <w:right w:val="single" w:sz="12" w:space="0" w:color="auto"/>
            </w:tcBorders>
            <w:vAlign w:val="center"/>
          </w:tcPr>
          <w:p w14:paraId="3F6F75CB" w14:textId="76B0AC1B"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sidRPr="000C417F">
              <w:rPr>
                <w:rFonts w:ascii="Arial" w:hAnsi="Arial" w:cs="Arial"/>
                <w:b/>
              </w:rPr>
              <w:t>ECM</w:t>
            </w:r>
          </w:p>
        </w:tc>
        <w:tc>
          <w:tcPr>
            <w:tcW w:w="1039" w:type="dxa"/>
            <w:tcBorders>
              <w:top w:val="single" w:sz="12" w:space="0" w:color="auto"/>
              <w:left w:val="single" w:sz="12" w:space="0" w:color="auto"/>
              <w:bottom w:val="single" w:sz="12" w:space="0" w:color="auto"/>
              <w:right w:val="single" w:sz="12" w:space="0" w:color="auto"/>
            </w:tcBorders>
            <w:vAlign w:val="center"/>
          </w:tcPr>
          <w:p w14:paraId="3206B534"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2</w:t>
            </w:r>
          </w:p>
        </w:tc>
        <w:tc>
          <w:tcPr>
            <w:tcW w:w="1229" w:type="dxa"/>
            <w:tcBorders>
              <w:top w:val="single" w:sz="12" w:space="0" w:color="auto"/>
              <w:left w:val="single" w:sz="12" w:space="0" w:color="auto"/>
              <w:bottom w:val="single" w:sz="12" w:space="0" w:color="auto"/>
              <w:right w:val="single" w:sz="12" w:space="0" w:color="auto"/>
            </w:tcBorders>
            <w:vAlign w:val="center"/>
          </w:tcPr>
          <w:p w14:paraId="4662582B"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0</w:t>
            </w:r>
          </w:p>
        </w:tc>
        <w:tc>
          <w:tcPr>
            <w:tcW w:w="649" w:type="dxa"/>
            <w:tcBorders>
              <w:top w:val="single" w:sz="12" w:space="0" w:color="auto"/>
              <w:left w:val="single" w:sz="12" w:space="0" w:color="auto"/>
              <w:bottom w:val="single" w:sz="12" w:space="0" w:color="auto"/>
              <w:right w:val="single" w:sz="12" w:space="0" w:color="auto"/>
            </w:tcBorders>
            <w:vAlign w:val="center"/>
          </w:tcPr>
          <w:p w14:paraId="45DD4003"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9</w:t>
            </w:r>
          </w:p>
        </w:tc>
        <w:tc>
          <w:tcPr>
            <w:tcW w:w="659" w:type="dxa"/>
            <w:tcBorders>
              <w:top w:val="single" w:sz="12" w:space="0" w:color="auto"/>
              <w:left w:val="single" w:sz="12" w:space="0" w:color="auto"/>
              <w:bottom w:val="single" w:sz="12" w:space="0" w:color="auto"/>
              <w:right w:val="single" w:sz="12" w:space="0" w:color="auto"/>
            </w:tcBorders>
            <w:vAlign w:val="center"/>
          </w:tcPr>
          <w:p w14:paraId="53ED9D7D"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3</w:t>
            </w:r>
          </w:p>
        </w:tc>
        <w:tc>
          <w:tcPr>
            <w:tcW w:w="1385" w:type="dxa"/>
            <w:tcBorders>
              <w:top w:val="single" w:sz="12" w:space="0" w:color="auto"/>
              <w:left w:val="single" w:sz="12" w:space="0" w:color="auto"/>
              <w:bottom w:val="single" w:sz="12" w:space="0" w:color="auto"/>
              <w:right w:val="single" w:sz="12" w:space="0" w:color="auto"/>
            </w:tcBorders>
            <w:vAlign w:val="center"/>
          </w:tcPr>
          <w:p w14:paraId="5DBF9B8D"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01.03.2026</w:t>
            </w:r>
          </w:p>
        </w:tc>
        <w:tc>
          <w:tcPr>
            <w:tcW w:w="1544" w:type="dxa"/>
            <w:tcBorders>
              <w:top w:val="single" w:sz="12" w:space="0" w:color="auto"/>
              <w:left w:val="single" w:sz="12" w:space="0" w:color="auto"/>
              <w:bottom w:val="single" w:sz="12" w:space="0" w:color="auto"/>
              <w:right w:val="single" w:sz="12" w:space="0" w:color="auto"/>
            </w:tcBorders>
            <w:vAlign w:val="center"/>
          </w:tcPr>
          <w:p w14:paraId="1ABF5395"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T-Mobile</w:t>
            </w:r>
          </w:p>
        </w:tc>
      </w:tr>
      <w:tr w:rsidR="000C417F" w:rsidRPr="000C417F" w14:paraId="2E8DAC4C" w14:textId="77777777" w:rsidTr="00B30229">
        <w:tc>
          <w:tcPr>
            <w:cnfStyle w:val="001000000000" w:firstRow="0" w:lastRow="0" w:firstColumn="1" w:lastColumn="0" w:oddVBand="0" w:evenVBand="0" w:oddHBand="0" w:evenHBand="0" w:firstRowFirstColumn="0" w:firstRowLastColumn="0" w:lastRowFirstColumn="0" w:lastRowLastColumn="0"/>
            <w:tcW w:w="552" w:type="dxa"/>
            <w:tcBorders>
              <w:top w:val="single" w:sz="12" w:space="0" w:color="auto"/>
              <w:left w:val="single" w:sz="12" w:space="0" w:color="auto"/>
              <w:bottom w:val="single" w:sz="12" w:space="0" w:color="auto"/>
              <w:right w:val="single" w:sz="12" w:space="0" w:color="auto"/>
            </w:tcBorders>
            <w:vAlign w:val="center"/>
          </w:tcPr>
          <w:p w14:paraId="56920B8D" w14:textId="77777777" w:rsidR="000C417F" w:rsidRPr="000C417F" w:rsidRDefault="000C417F" w:rsidP="00B30229">
            <w:pPr>
              <w:jc w:val="center"/>
              <w:rPr>
                <w:rFonts w:ascii="Arial" w:hAnsi="Arial" w:cs="Arial"/>
              </w:rPr>
            </w:pPr>
            <w:r w:rsidRPr="000C417F">
              <w:rPr>
                <w:rFonts w:ascii="Arial" w:hAnsi="Arial" w:cs="Arial"/>
              </w:rPr>
              <w:t>5.</w:t>
            </w:r>
          </w:p>
        </w:tc>
        <w:tc>
          <w:tcPr>
            <w:tcW w:w="1985" w:type="dxa"/>
            <w:tcBorders>
              <w:top w:val="single" w:sz="12" w:space="0" w:color="auto"/>
              <w:left w:val="single" w:sz="12" w:space="0" w:color="auto"/>
              <w:bottom w:val="single" w:sz="12" w:space="0" w:color="auto"/>
              <w:right w:val="single" w:sz="12" w:space="0" w:color="auto"/>
            </w:tcBorders>
            <w:vAlign w:val="center"/>
          </w:tcPr>
          <w:p w14:paraId="3BD1F7AA" w14:textId="4410C364"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r w:rsidRPr="000C417F">
              <w:rPr>
                <w:rFonts w:ascii="Arial" w:hAnsi="Arial" w:cs="Arial"/>
                <w:b/>
              </w:rPr>
              <w:t>MZJEM</w:t>
            </w:r>
          </w:p>
        </w:tc>
        <w:tc>
          <w:tcPr>
            <w:tcW w:w="1039" w:type="dxa"/>
            <w:tcBorders>
              <w:top w:val="single" w:sz="12" w:space="0" w:color="auto"/>
              <w:left w:val="single" w:sz="12" w:space="0" w:color="auto"/>
              <w:bottom w:val="single" w:sz="12" w:space="0" w:color="auto"/>
              <w:right w:val="single" w:sz="12" w:space="0" w:color="auto"/>
            </w:tcBorders>
            <w:vAlign w:val="center"/>
          </w:tcPr>
          <w:p w14:paraId="01170DA0"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w:t>
            </w:r>
          </w:p>
        </w:tc>
        <w:tc>
          <w:tcPr>
            <w:tcW w:w="1229" w:type="dxa"/>
            <w:tcBorders>
              <w:top w:val="single" w:sz="12" w:space="0" w:color="auto"/>
              <w:left w:val="single" w:sz="12" w:space="0" w:color="auto"/>
              <w:bottom w:val="single" w:sz="12" w:space="0" w:color="auto"/>
              <w:right w:val="single" w:sz="12" w:space="0" w:color="auto"/>
            </w:tcBorders>
            <w:vAlign w:val="center"/>
          </w:tcPr>
          <w:p w14:paraId="6C7276EF"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w:t>
            </w:r>
          </w:p>
        </w:tc>
        <w:tc>
          <w:tcPr>
            <w:tcW w:w="649" w:type="dxa"/>
            <w:tcBorders>
              <w:top w:val="single" w:sz="12" w:space="0" w:color="auto"/>
              <w:left w:val="single" w:sz="12" w:space="0" w:color="auto"/>
              <w:bottom w:val="single" w:sz="12" w:space="0" w:color="auto"/>
              <w:right w:val="single" w:sz="12" w:space="0" w:color="auto"/>
            </w:tcBorders>
            <w:vAlign w:val="center"/>
          </w:tcPr>
          <w:p w14:paraId="7E49976C" w14:textId="3F3AB5DA" w:rsidR="000C417F" w:rsidRPr="000C417F" w:rsidRDefault="007120DA"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6</w:t>
            </w:r>
          </w:p>
        </w:tc>
        <w:tc>
          <w:tcPr>
            <w:tcW w:w="659" w:type="dxa"/>
            <w:tcBorders>
              <w:top w:val="single" w:sz="12" w:space="0" w:color="auto"/>
              <w:left w:val="single" w:sz="12" w:space="0" w:color="auto"/>
              <w:bottom w:val="single" w:sz="12" w:space="0" w:color="auto"/>
              <w:right w:val="single" w:sz="12" w:space="0" w:color="auto"/>
            </w:tcBorders>
            <w:vAlign w:val="center"/>
          </w:tcPr>
          <w:p w14:paraId="6843057D"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w:t>
            </w:r>
          </w:p>
        </w:tc>
        <w:tc>
          <w:tcPr>
            <w:tcW w:w="1385" w:type="dxa"/>
            <w:tcBorders>
              <w:top w:val="single" w:sz="12" w:space="0" w:color="auto"/>
              <w:left w:val="single" w:sz="12" w:space="0" w:color="auto"/>
              <w:bottom w:val="single" w:sz="12" w:space="0" w:color="auto"/>
              <w:right w:val="single" w:sz="12" w:space="0" w:color="auto"/>
            </w:tcBorders>
            <w:vAlign w:val="center"/>
          </w:tcPr>
          <w:p w14:paraId="6E3684F8"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01.03.2026</w:t>
            </w:r>
          </w:p>
        </w:tc>
        <w:tc>
          <w:tcPr>
            <w:tcW w:w="1544" w:type="dxa"/>
            <w:tcBorders>
              <w:top w:val="single" w:sz="12" w:space="0" w:color="auto"/>
              <w:left w:val="single" w:sz="12" w:space="0" w:color="auto"/>
              <w:bottom w:val="single" w:sz="12" w:space="0" w:color="auto"/>
              <w:right w:val="single" w:sz="12" w:space="0" w:color="auto"/>
            </w:tcBorders>
            <w:vAlign w:val="center"/>
          </w:tcPr>
          <w:p w14:paraId="3C9801E6"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w:t>
            </w:r>
          </w:p>
        </w:tc>
      </w:tr>
      <w:tr w:rsidR="000C417F" w:rsidRPr="000C417F" w14:paraId="63E516AE" w14:textId="77777777" w:rsidTr="00B30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tcBorders>
              <w:top w:val="single" w:sz="12" w:space="0" w:color="auto"/>
              <w:left w:val="single" w:sz="12" w:space="0" w:color="auto"/>
              <w:bottom w:val="single" w:sz="12" w:space="0" w:color="auto"/>
              <w:right w:val="single" w:sz="12" w:space="0" w:color="auto"/>
            </w:tcBorders>
            <w:vAlign w:val="center"/>
          </w:tcPr>
          <w:p w14:paraId="0C17ADFD" w14:textId="77777777" w:rsidR="000C417F" w:rsidRPr="000C417F" w:rsidRDefault="000C417F" w:rsidP="00B30229">
            <w:pPr>
              <w:jc w:val="center"/>
              <w:rPr>
                <w:rFonts w:ascii="Arial" w:hAnsi="Arial" w:cs="Arial"/>
              </w:rPr>
            </w:pPr>
            <w:r w:rsidRPr="000C417F">
              <w:rPr>
                <w:rFonts w:ascii="Arial" w:hAnsi="Arial" w:cs="Arial"/>
              </w:rPr>
              <w:t>6.</w:t>
            </w:r>
          </w:p>
        </w:tc>
        <w:tc>
          <w:tcPr>
            <w:tcW w:w="1985" w:type="dxa"/>
            <w:tcBorders>
              <w:top w:val="single" w:sz="12" w:space="0" w:color="auto"/>
              <w:left w:val="single" w:sz="12" w:space="0" w:color="auto"/>
              <w:bottom w:val="single" w:sz="12" w:space="0" w:color="auto"/>
              <w:right w:val="single" w:sz="12" w:space="0" w:color="auto"/>
            </w:tcBorders>
            <w:vAlign w:val="center"/>
          </w:tcPr>
          <w:p w14:paraId="037A763D" w14:textId="6FBA5ED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sidRPr="000C417F">
              <w:rPr>
                <w:rFonts w:ascii="Arial" w:hAnsi="Arial" w:cs="Arial"/>
                <w:b/>
              </w:rPr>
              <w:t>MCP</w:t>
            </w:r>
          </w:p>
        </w:tc>
        <w:tc>
          <w:tcPr>
            <w:tcW w:w="1039" w:type="dxa"/>
            <w:tcBorders>
              <w:top w:val="single" w:sz="12" w:space="0" w:color="auto"/>
              <w:left w:val="single" w:sz="12" w:space="0" w:color="auto"/>
              <w:bottom w:val="single" w:sz="12" w:space="0" w:color="auto"/>
              <w:right w:val="single" w:sz="12" w:space="0" w:color="auto"/>
            </w:tcBorders>
            <w:vAlign w:val="center"/>
          </w:tcPr>
          <w:p w14:paraId="0C16C5E6"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38*</w:t>
            </w:r>
          </w:p>
        </w:tc>
        <w:tc>
          <w:tcPr>
            <w:tcW w:w="1229" w:type="dxa"/>
            <w:tcBorders>
              <w:top w:val="single" w:sz="12" w:space="0" w:color="auto"/>
              <w:left w:val="single" w:sz="12" w:space="0" w:color="auto"/>
              <w:bottom w:val="single" w:sz="12" w:space="0" w:color="auto"/>
              <w:right w:val="single" w:sz="12" w:space="0" w:color="auto"/>
            </w:tcBorders>
            <w:vAlign w:val="center"/>
          </w:tcPr>
          <w:p w14:paraId="60B2C3D2"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7</w:t>
            </w:r>
          </w:p>
        </w:tc>
        <w:tc>
          <w:tcPr>
            <w:tcW w:w="649" w:type="dxa"/>
            <w:tcBorders>
              <w:top w:val="single" w:sz="12" w:space="0" w:color="auto"/>
              <w:left w:val="single" w:sz="12" w:space="0" w:color="auto"/>
              <w:bottom w:val="single" w:sz="12" w:space="0" w:color="auto"/>
              <w:right w:val="single" w:sz="12" w:space="0" w:color="auto"/>
            </w:tcBorders>
            <w:vAlign w:val="center"/>
          </w:tcPr>
          <w:p w14:paraId="450F4321"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4</w:t>
            </w:r>
          </w:p>
        </w:tc>
        <w:tc>
          <w:tcPr>
            <w:tcW w:w="659" w:type="dxa"/>
            <w:tcBorders>
              <w:top w:val="single" w:sz="12" w:space="0" w:color="auto"/>
              <w:left w:val="single" w:sz="12" w:space="0" w:color="auto"/>
              <w:bottom w:val="single" w:sz="12" w:space="0" w:color="auto"/>
              <w:right w:val="single" w:sz="12" w:space="0" w:color="auto"/>
            </w:tcBorders>
            <w:vAlign w:val="center"/>
          </w:tcPr>
          <w:p w14:paraId="758F1BC8"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9</w:t>
            </w:r>
          </w:p>
        </w:tc>
        <w:tc>
          <w:tcPr>
            <w:tcW w:w="1385" w:type="dxa"/>
            <w:tcBorders>
              <w:top w:val="single" w:sz="12" w:space="0" w:color="auto"/>
              <w:left w:val="single" w:sz="12" w:space="0" w:color="auto"/>
              <w:bottom w:val="single" w:sz="12" w:space="0" w:color="auto"/>
              <w:right w:val="single" w:sz="12" w:space="0" w:color="auto"/>
            </w:tcBorders>
            <w:vAlign w:val="center"/>
          </w:tcPr>
          <w:p w14:paraId="0E29BCD9"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01.03.2026</w:t>
            </w:r>
          </w:p>
        </w:tc>
        <w:tc>
          <w:tcPr>
            <w:tcW w:w="1544" w:type="dxa"/>
            <w:tcBorders>
              <w:top w:val="single" w:sz="12" w:space="0" w:color="auto"/>
              <w:left w:val="single" w:sz="12" w:space="0" w:color="auto"/>
              <w:bottom w:val="single" w:sz="12" w:space="0" w:color="auto"/>
              <w:right w:val="single" w:sz="12" w:space="0" w:color="auto"/>
            </w:tcBorders>
            <w:vAlign w:val="center"/>
          </w:tcPr>
          <w:p w14:paraId="723E879A"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Orange</w:t>
            </w:r>
          </w:p>
        </w:tc>
      </w:tr>
      <w:tr w:rsidR="000C417F" w:rsidRPr="000C417F" w14:paraId="089FF450" w14:textId="77777777" w:rsidTr="00B30229">
        <w:tc>
          <w:tcPr>
            <w:cnfStyle w:val="001000000000" w:firstRow="0" w:lastRow="0" w:firstColumn="1" w:lastColumn="0" w:oddVBand="0" w:evenVBand="0" w:oddHBand="0" w:evenHBand="0" w:firstRowFirstColumn="0" w:firstRowLastColumn="0" w:lastRowFirstColumn="0" w:lastRowLastColumn="0"/>
            <w:tcW w:w="552" w:type="dxa"/>
            <w:tcBorders>
              <w:top w:val="single" w:sz="12" w:space="0" w:color="auto"/>
              <w:left w:val="single" w:sz="12" w:space="0" w:color="auto"/>
              <w:bottom w:val="single" w:sz="12" w:space="0" w:color="auto"/>
              <w:right w:val="single" w:sz="12" w:space="0" w:color="auto"/>
            </w:tcBorders>
            <w:vAlign w:val="center"/>
          </w:tcPr>
          <w:p w14:paraId="66A3F53D" w14:textId="77777777" w:rsidR="000C417F" w:rsidRPr="000C417F" w:rsidRDefault="000C417F" w:rsidP="00B30229">
            <w:pPr>
              <w:jc w:val="center"/>
              <w:rPr>
                <w:rFonts w:ascii="Arial" w:hAnsi="Arial" w:cs="Arial"/>
              </w:rPr>
            </w:pPr>
            <w:r w:rsidRPr="000C417F">
              <w:rPr>
                <w:rFonts w:ascii="Arial" w:hAnsi="Arial" w:cs="Arial"/>
              </w:rPr>
              <w:t>7.</w:t>
            </w:r>
          </w:p>
        </w:tc>
        <w:tc>
          <w:tcPr>
            <w:tcW w:w="1985" w:type="dxa"/>
            <w:tcBorders>
              <w:top w:val="single" w:sz="12" w:space="0" w:color="auto"/>
              <w:left w:val="single" w:sz="12" w:space="0" w:color="auto"/>
              <w:bottom w:val="single" w:sz="12" w:space="0" w:color="auto"/>
              <w:right w:val="single" w:sz="12" w:space="0" w:color="auto"/>
            </w:tcBorders>
            <w:vAlign w:val="center"/>
          </w:tcPr>
          <w:p w14:paraId="3B0411CF" w14:textId="7179BF80"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r w:rsidRPr="000C417F">
              <w:rPr>
                <w:rFonts w:ascii="Arial" w:hAnsi="Arial" w:cs="Arial"/>
                <w:b/>
              </w:rPr>
              <w:t>MSOR</w:t>
            </w:r>
          </w:p>
        </w:tc>
        <w:tc>
          <w:tcPr>
            <w:tcW w:w="1039" w:type="dxa"/>
            <w:tcBorders>
              <w:top w:val="single" w:sz="12" w:space="0" w:color="auto"/>
              <w:left w:val="single" w:sz="12" w:space="0" w:color="auto"/>
              <w:bottom w:val="single" w:sz="12" w:space="0" w:color="auto"/>
              <w:right w:val="single" w:sz="12" w:space="0" w:color="auto"/>
            </w:tcBorders>
            <w:vAlign w:val="center"/>
          </w:tcPr>
          <w:p w14:paraId="262BF437"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42</w:t>
            </w:r>
          </w:p>
        </w:tc>
        <w:tc>
          <w:tcPr>
            <w:tcW w:w="1229" w:type="dxa"/>
            <w:tcBorders>
              <w:top w:val="single" w:sz="12" w:space="0" w:color="auto"/>
              <w:left w:val="single" w:sz="12" w:space="0" w:color="auto"/>
              <w:bottom w:val="single" w:sz="12" w:space="0" w:color="auto"/>
              <w:right w:val="single" w:sz="12" w:space="0" w:color="auto"/>
            </w:tcBorders>
            <w:vAlign w:val="center"/>
          </w:tcPr>
          <w:p w14:paraId="7F44966D"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w:t>
            </w:r>
          </w:p>
        </w:tc>
        <w:tc>
          <w:tcPr>
            <w:tcW w:w="649" w:type="dxa"/>
            <w:tcBorders>
              <w:top w:val="single" w:sz="12" w:space="0" w:color="auto"/>
              <w:left w:val="single" w:sz="12" w:space="0" w:color="auto"/>
              <w:bottom w:val="single" w:sz="12" w:space="0" w:color="auto"/>
              <w:right w:val="single" w:sz="12" w:space="0" w:color="auto"/>
            </w:tcBorders>
            <w:vAlign w:val="center"/>
          </w:tcPr>
          <w:p w14:paraId="054BD980"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2</w:t>
            </w:r>
          </w:p>
        </w:tc>
        <w:tc>
          <w:tcPr>
            <w:tcW w:w="659" w:type="dxa"/>
            <w:tcBorders>
              <w:top w:val="single" w:sz="12" w:space="0" w:color="auto"/>
              <w:left w:val="single" w:sz="12" w:space="0" w:color="auto"/>
              <w:bottom w:val="single" w:sz="12" w:space="0" w:color="auto"/>
              <w:right w:val="single" w:sz="12" w:space="0" w:color="auto"/>
            </w:tcBorders>
            <w:vAlign w:val="center"/>
          </w:tcPr>
          <w:p w14:paraId="49E3A764"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w:t>
            </w:r>
          </w:p>
        </w:tc>
        <w:tc>
          <w:tcPr>
            <w:tcW w:w="1385" w:type="dxa"/>
            <w:tcBorders>
              <w:top w:val="single" w:sz="12" w:space="0" w:color="auto"/>
              <w:left w:val="single" w:sz="12" w:space="0" w:color="auto"/>
              <w:bottom w:val="single" w:sz="12" w:space="0" w:color="auto"/>
              <w:right w:val="single" w:sz="12" w:space="0" w:color="auto"/>
            </w:tcBorders>
            <w:vAlign w:val="center"/>
          </w:tcPr>
          <w:p w14:paraId="3D998164"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01.03.2026</w:t>
            </w:r>
          </w:p>
        </w:tc>
        <w:tc>
          <w:tcPr>
            <w:tcW w:w="1544" w:type="dxa"/>
            <w:tcBorders>
              <w:top w:val="single" w:sz="12" w:space="0" w:color="auto"/>
              <w:left w:val="single" w:sz="12" w:space="0" w:color="auto"/>
              <w:bottom w:val="single" w:sz="12" w:space="0" w:color="auto"/>
              <w:right w:val="single" w:sz="12" w:space="0" w:color="auto"/>
            </w:tcBorders>
            <w:vAlign w:val="center"/>
          </w:tcPr>
          <w:p w14:paraId="4505BFE8"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bCs/>
              </w:rPr>
              <w:t>Orange</w:t>
            </w:r>
          </w:p>
        </w:tc>
      </w:tr>
      <w:tr w:rsidR="000C417F" w:rsidRPr="000C417F" w14:paraId="31D633D4" w14:textId="77777777" w:rsidTr="00B30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tcBorders>
              <w:top w:val="single" w:sz="12" w:space="0" w:color="auto"/>
              <w:left w:val="single" w:sz="12" w:space="0" w:color="auto"/>
              <w:bottom w:val="single" w:sz="12" w:space="0" w:color="auto"/>
              <w:right w:val="single" w:sz="12" w:space="0" w:color="auto"/>
            </w:tcBorders>
            <w:vAlign w:val="center"/>
          </w:tcPr>
          <w:p w14:paraId="7B6C4A0C" w14:textId="77777777" w:rsidR="000C417F" w:rsidRPr="000C417F" w:rsidRDefault="000C417F" w:rsidP="00B30229">
            <w:pPr>
              <w:jc w:val="center"/>
              <w:rPr>
                <w:rFonts w:ascii="Arial" w:hAnsi="Arial" w:cs="Arial"/>
              </w:rPr>
            </w:pPr>
            <w:r w:rsidRPr="000C417F">
              <w:rPr>
                <w:rFonts w:ascii="Arial" w:hAnsi="Arial" w:cs="Arial"/>
              </w:rPr>
              <w:t>8.</w:t>
            </w:r>
          </w:p>
        </w:tc>
        <w:tc>
          <w:tcPr>
            <w:tcW w:w="1985" w:type="dxa"/>
            <w:tcBorders>
              <w:top w:val="single" w:sz="12" w:space="0" w:color="auto"/>
              <w:left w:val="single" w:sz="12" w:space="0" w:color="auto"/>
              <w:bottom w:val="single" w:sz="12" w:space="0" w:color="auto"/>
              <w:right w:val="single" w:sz="12" w:space="0" w:color="auto"/>
            </w:tcBorders>
            <w:vAlign w:val="center"/>
          </w:tcPr>
          <w:p w14:paraId="046195EA" w14:textId="4E370D13"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sidRPr="000C417F">
              <w:rPr>
                <w:rFonts w:ascii="Arial" w:hAnsi="Arial" w:cs="Arial"/>
                <w:b/>
              </w:rPr>
              <w:t>WBP</w:t>
            </w:r>
          </w:p>
        </w:tc>
        <w:tc>
          <w:tcPr>
            <w:tcW w:w="1039" w:type="dxa"/>
            <w:tcBorders>
              <w:top w:val="single" w:sz="12" w:space="0" w:color="auto"/>
              <w:left w:val="single" w:sz="12" w:space="0" w:color="auto"/>
              <w:bottom w:val="single" w:sz="12" w:space="0" w:color="auto"/>
              <w:right w:val="single" w:sz="12" w:space="0" w:color="auto"/>
            </w:tcBorders>
            <w:vAlign w:val="center"/>
          </w:tcPr>
          <w:p w14:paraId="2EC0E6AF"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14</w:t>
            </w:r>
          </w:p>
        </w:tc>
        <w:tc>
          <w:tcPr>
            <w:tcW w:w="1229" w:type="dxa"/>
            <w:tcBorders>
              <w:top w:val="single" w:sz="12" w:space="0" w:color="auto"/>
              <w:left w:val="single" w:sz="12" w:space="0" w:color="auto"/>
              <w:bottom w:val="single" w:sz="12" w:space="0" w:color="auto"/>
              <w:right w:val="single" w:sz="12" w:space="0" w:color="auto"/>
            </w:tcBorders>
            <w:vAlign w:val="center"/>
          </w:tcPr>
          <w:p w14:paraId="395E95A6"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2</w:t>
            </w:r>
          </w:p>
        </w:tc>
        <w:tc>
          <w:tcPr>
            <w:tcW w:w="649" w:type="dxa"/>
            <w:tcBorders>
              <w:top w:val="single" w:sz="12" w:space="0" w:color="auto"/>
              <w:left w:val="single" w:sz="12" w:space="0" w:color="auto"/>
              <w:bottom w:val="single" w:sz="12" w:space="0" w:color="auto"/>
              <w:right w:val="single" w:sz="12" w:space="0" w:color="auto"/>
            </w:tcBorders>
            <w:vAlign w:val="center"/>
          </w:tcPr>
          <w:p w14:paraId="7C9FE57B"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0</w:t>
            </w:r>
          </w:p>
        </w:tc>
        <w:tc>
          <w:tcPr>
            <w:tcW w:w="659" w:type="dxa"/>
            <w:tcBorders>
              <w:top w:val="single" w:sz="12" w:space="0" w:color="auto"/>
              <w:left w:val="single" w:sz="12" w:space="0" w:color="auto"/>
              <w:bottom w:val="single" w:sz="12" w:space="0" w:color="auto"/>
              <w:right w:val="single" w:sz="12" w:space="0" w:color="auto"/>
            </w:tcBorders>
            <w:vAlign w:val="center"/>
          </w:tcPr>
          <w:p w14:paraId="1D339A45"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0</w:t>
            </w:r>
          </w:p>
        </w:tc>
        <w:tc>
          <w:tcPr>
            <w:tcW w:w="1385" w:type="dxa"/>
            <w:tcBorders>
              <w:top w:val="single" w:sz="12" w:space="0" w:color="auto"/>
              <w:left w:val="single" w:sz="12" w:space="0" w:color="auto"/>
              <w:bottom w:val="single" w:sz="12" w:space="0" w:color="auto"/>
              <w:right w:val="single" w:sz="12" w:space="0" w:color="auto"/>
            </w:tcBorders>
            <w:vAlign w:val="center"/>
          </w:tcPr>
          <w:p w14:paraId="5FB202D6"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01.03.2026</w:t>
            </w:r>
          </w:p>
        </w:tc>
        <w:tc>
          <w:tcPr>
            <w:tcW w:w="1544" w:type="dxa"/>
            <w:tcBorders>
              <w:top w:val="single" w:sz="12" w:space="0" w:color="auto"/>
              <w:left w:val="single" w:sz="12" w:space="0" w:color="auto"/>
              <w:bottom w:val="single" w:sz="12" w:space="0" w:color="auto"/>
              <w:right w:val="single" w:sz="12" w:space="0" w:color="auto"/>
            </w:tcBorders>
            <w:vAlign w:val="center"/>
          </w:tcPr>
          <w:p w14:paraId="4B23A74E"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Orange</w:t>
            </w:r>
          </w:p>
        </w:tc>
      </w:tr>
      <w:tr w:rsidR="000C417F" w:rsidRPr="000C417F" w14:paraId="25EDEFFB" w14:textId="77777777" w:rsidTr="00B30229">
        <w:tc>
          <w:tcPr>
            <w:cnfStyle w:val="001000000000" w:firstRow="0" w:lastRow="0" w:firstColumn="1" w:lastColumn="0" w:oddVBand="0" w:evenVBand="0" w:oddHBand="0" w:evenHBand="0" w:firstRowFirstColumn="0" w:firstRowLastColumn="0" w:lastRowFirstColumn="0" w:lastRowLastColumn="0"/>
            <w:tcW w:w="552" w:type="dxa"/>
            <w:tcBorders>
              <w:top w:val="single" w:sz="12" w:space="0" w:color="auto"/>
              <w:left w:val="single" w:sz="12" w:space="0" w:color="auto"/>
              <w:bottom w:val="single" w:sz="12" w:space="0" w:color="auto"/>
              <w:right w:val="single" w:sz="12" w:space="0" w:color="auto"/>
            </w:tcBorders>
            <w:vAlign w:val="center"/>
          </w:tcPr>
          <w:p w14:paraId="018F135A" w14:textId="77777777" w:rsidR="000C417F" w:rsidRPr="000C417F" w:rsidRDefault="000C417F" w:rsidP="00B30229">
            <w:pPr>
              <w:jc w:val="center"/>
              <w:rPr>
                <w:rFonts w:ascii="Arial" w:hAnsi="Arial" w:cs="Arial"/>
              </w:rPr>
            </w:pPr>
            <w:r w:rsidRPr="000C417F">
              <w:rPr>
                <w:rFonts w:ascii="Arial" w:hAnsi="Arial" w:cs="Arial"/>
              </w:rPr>
              <w:t>9.</w:t>
            </w:r>
          </w:p>
        </w:tc>
        <w:tc>
          <w:tcPr>
            <w:tcW w:w="1985" w:type="dxa"/>
            <w:tcBorders>
              <w:top w:val="single" w:sz="12" w:space="0" w:color="auto"/>
              <w:left w:val="single" w:sz="12" w:space="0" w:color="auto"/>
              <w:bottom w:val="single" w:sz="12" w:space="0" w:color="auto"/>
              <w:right w:val="single" w:sz="12" w:space="0" w:color="auto"/>
            </w:tcBorders>
            <w:vAlign w:val="center"/>
          </w:tcPr>
          <w:p w14:paraId="68E6142C" w14:textId="44234183"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r w:rsidRPr="000C417F">
              <w:rPr>
                <w:rFonts w:ascii="Arial" w:hAnsi="Arial" w:cs="Arial"/>
                <w:b/>
              </w:rPr>
              <w:t>WUP</w:t>
            </w:r>
          </w:p>
        </w:tc>
        <w:tc>
          <w:tcPr>
            <w:tcW w:w="1039" w:type="dxa"/>
            <w:tcBorders>
              <w:top w:val="single" w:sz="12" w:space="0" w:color="auto"/>
              <w:left w:val="single" w:sz="12" w:space="0" w:color="auto"/>
              <w:bottom w:val="single" w:sz="12" w:space="0" w:color="auto"/>
              <w:right w:val="single" w:sz="12" w:space="0" w:color="auto"/>
            </w:tcBorders>
            <w:vAlign w:val="center"/>
          </w:tcPr>
          <w:p w14:paraId="5DA0C9D4"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190</w:t>
            </w:r>
          </w:p>
        </w:tc>
        <w:tc>
          <w:tcPr>
            <w:tcW w:w="1229" w:type="dxa"/>
            <w:tcBorders>
              <w:top w:val="single" w:sz="12" w:space="0" w:color="auto"/>
              <w:left w:val="single" w:sz="12" w:space="0" w:color="auto"/>
              <w:bottom w:val="single" w:sz="12" w:space="0" w:color="auto"/>
              <w:right w:val="single" w:sz="12" w:space="0" w:color="auto"/>
            </w:tcBorders>
            <w:vAlign w:val="center"/>
          </w:tcPr>
          <w:p w14:paraId="7C6BBA41"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10</w:t>
            </w:r>
          </w:p>
        </w:tc>
        <w:tc>
          <w:tcPr>
            <w:tcW w:w="649" w:type="dxa"/>
            <w:tcBorders>
              <w:top w:val="single" w:sz="12" w:space="0" w:color="auto"/>
              <w:left w:val="single" w:sz="12" w:space="0" w:color="auto"/>
              <w:bottom w:val="single" w:sz="12" w:space="0" w:color="auto"/>
              <w:right w:val="single" w:sz="12" w:space="0" w:color="auto"/>
            </w:tcBorders>
            <w:vAlign w:val="center"/>
          </w:tcPr>
          <w:p w14:paraId="4BD55390"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30</w:t>
            </w:r>
          </w:p>
        </w:tc>
        <w:tc>
          <w:tcPr>
            <w:tcW w:w="659" w:type="dxa"/>
            <w:tcBorders>
              <w:top w:val="single" w:sz="12" w:space="0" w:color="auto"/>
              <w:left w:val="single" w:sz="12" w:space="0" w:color="auto"/>
              <w:bottom w:val="single" w:sz="12" w:space="0" w:color="auto"/>
              <w:right w:val="single" w:sz="12" w:space="0" w:color="auto"/>
            </w:tcBorders>
            <w:vAlign w:val="center"/>
          </w:tcPr>
          <w:p w14:paraId="51F39035"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10</w:t>
            </w:r>
          </w:p>
        </w:tc>
        <w:tc>
          <w:tcPr>
            <w:tcW w:w="1385" w:type="dxa"/>
            <w:tcBorders>
              <w:top w:val="single" w:sz="12" w:space="0" w:color="auto"/>
              <w:left w:val="single" w:sz="12" w:space="0" w:color="auto"/>
              <w:bottom w:val="single" w:sz="12" w:space="0" w:color="auto"/>
              <w:right w:val="single" w:sz="12" w:space="0" w:color="auto"/>
            </w:tcBorders>
            <w:vAlign w:val="center"/>
          </w:tcPr>
          <w:p w14:paraId="07F01361"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01.03.2026</w:t>
            </w:r>
          </w:p>
        </w:tc>
        <w:tc>
          <w:tcPr>
            <w:tcW w:w="1544" w:type="dxa"/>
            <w:tcBorders>
              <w:top w:val="single" w:sz="12" w:space="0" w:color="auto"/>
              <w:left w:val="single" w:sz="12" w:space="0" w:color="auto"/>
              <w:bottom w:val="single" w:sz="12" w:space="0" w:color="auto"/>
              <w:right w:val="single" w:sz="12" w:space="0" w:color="auto"/>
            </w:tcBorders>
            <w:vAlign w:val="center"/>
          </w:tcPr>
          <w:p w14:paraId="202426B7"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C417F">
              <w:rPr>
                <w:rFonts w:ascii="Arial" w:hAnsi="Arial" w:cs="Arial"/>
              </w:rPr>
              <w:t>Orange</w:t>
            </w:r>
          </w:p>
        </w:tc>
      </w:tr>
      <w:tr w:rsidR="000C417F" w:rsidRPr="000C417F" w14:paraId="0C4C3CE2" w14:textId="77777777" w:rsidTr="00B302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2" w:type="dxa"/>
            <w:tcBorders>
              <w:top w:val="single" w:sz="12" w:space="0" w:color="auto"/>
              <w:left w:val="single" w:sz="12" w:space="0" w:color="auto"/>
              <w:bottom w:val="single" w:sz="12" w:space="0" w:color="auto"/>
              <w:right w:val="single" w:sz="12" w:space="0" w:color="auto"/>
            </w:tcBorders>
            <w:vAlign w:val="center"/>
          </w:tcPr>
          <w:p w14:paraId="341C3E2F" w14:textId="77777777" w:rsidR="000C417F" w:rsidRPr="000C417F" w:rsidRDefault="000C417F" w:rsidP="00B30229">
            <w:pPr>
              <w:jc w:val="center"/>
              <w:rPr>
                <w:rFonts w:ascii="Arial" w:hAnsi="Arial" w:cs="Arial"/>
              </w:rPr>
            </w:pPr>
            <w:r w:rsidRPr="000C417F">
              <w:rPr>
                <w:rFonts w:ascii="Arial" w:hAnsi="Arial" w:cs="Arial"/>
              </w:rPr>
              <w:t>10.</w:t>
            </w:r>
          </w:p>
        </w:tc>
        <w:tc>
          <w:tcPr>
            <w:tcW w:w="1985" w:type="dxa"/>
            <w:tcBorders>
              <w:top w:val="single" w:sz="12" w:space="0" w:color="auto"/>
              <w:left w:val="single" w:sz="12" w:space="0" w:color="auto"/>
              <w:bottom w:val="single" w:sz="12" w:space="0" w:color="auto"/>
              <w:right w:val="single" w:sz="12" w:space="0" w:color="auto"/>
            </w:tcBorders>
            <w:vAlign w:val="center"/>
          </w:tcPr>
          <w:p w14:paraId="3A8A6E49" w14:textId="7CE6E541"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sidRPr="000C417F">
              <w:rPr>
                <w:rFonts w:ascii="Arial" w:hAnsi="Arial" w:cs="Arial"/>
                <w:b/>
              </w:rPr>
              <w:t>ZDW</w:t>
            </w:r>
          </w:p>
        </w:tc>
        <w:tc>
          <w:tcPr>
            <w:tcW w:w="1039" w:type="dxa"/>
            <w:tcBorders>
              <w:top w:val="single" w:sz="12" w:space="0" w:color="auto"/>
              <w:left w:val="single" w:sz="12" w:space="0" w:color="auto"/>
              <w:bottom w:val="single" w:sz="12" w:space="0" w:color="auto"/>
              <w:right w:val="single" w:sz="12" w:space="0" w:color="auto"/>
            </w:tcBorders>
            <w:vAlign w:val="center"/>
          </w:tcPr>
          <w:p w14:paraId="6BB5BEDC"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155</w:t>
            </w:r>
          </w:p>
        </w:tc>
        <w:tc>
          <w:tcPr>
            <w:tcW w:w="1229" w:type="dxa"/>
            <w:tcBorders>
              <w:top w:val="single" w:sz="12" w:space="0" w:color="auto"/>
              <w:left w:val="single" w:sz="12" w:space="0" w:color="auto"/>
              <w:bottom w:val="single" w:sz="12" w:space="0" w:color="auto"/>
              <w:right w:val="single" w:sz="12" w:space="0" w:color="auto"/>
            </w:tcBorders>
            <w:vAlign w:val="center"/>
          </w:tcPr>
          <w:p w14:paraId="3667DDAE"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18</w:t>
            </w:r>
          </w:p>
        </w:tc>
        <w:tc>
          <w:tcPr>
            <w:tcW w:w="649" w:type="dxa"/>
            <w:tcBorders>
              <w:top w:val="single" w:sz="12" w:space="0" w:color="auto"/>
              <w:left w:val="single" w:sz="12" w:space="0" w:color="auto"/>
              <w:bottom w:val="single" w:sz="12" w:space="0" w:color="auto"/>
              <w:right w:val="single" w:sz="12" w:space="0" w:color="auto"/>
            </w:tcBorders>
            <w:vAlign w:val="center"/>
          </w:tcPr>
          <w:p w14:paraId="49B03B72"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20</w:t>
            </w:r>
          </w:p>
        </w:tc>
        <w:tc>
          <w:tcPr>
            <w:tcW w:w="659" w:type="dxa"/>
            <w:tcBorders>
              <w:top w:val="single" w:sz="12" w:space="0" w:color="auto"/>
              <w:left w:val="single" w:sz="12" w:space="0" w:color="auto"/>
              <w:bottom w:val="single" w:sz="12" w:space="0" w:color="auto"/>
              <w:right w:val="single" w:sz="12" w:space="0" w:color="auto"/>
            </w:tcBorders>
            <w:vAlign w:val="center"/>
          </w:tcPr>
          <w:p w14:paraId="08E55916"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5</w:t>
            </w:r>
          </w:p>
        </w:tc>
        <w:tc>
          <w:tcPr>
            <w:tcW w:w="1385" w:type="dxa"/>
            <w:tcBorders>
              <w:top w:val="single" w:sz="12" w:space="0" w:color="auto"/>
              <w:left w:val="single" w:sz="12" w:space="0" w:color="auto"/>
              <w:bottom w:val="single" w:sz="12" w:space="0" w:color="auto"/>
              <w:right w:val="single" w:sz="12" w:space="0" w:color="auto"/>
            </w:tcBorders>
            <w:vAlign w:val="center"/>
          </w:tcPr>
          <w:p w14:paraId="61975E35"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01.03.2026</w:t>
            </w:r>
          </w:p>
        </w:tc>
        <w:tc>
          <w:tcPr>
            <w:tcW w:w="1544" w:type="dxa"/>
            <w:tcBorders>
              <w:top w:val="single" w:sz="12" w:space="0" w:color="auto"/>
              <w:left w:val="single" w:sz="12" w:space="0" w:color="auto"/>
              <w:bottom w:val="single" w:sz="12" w:space="0" w:color="auto"/>
              <w:right w:val="single" w:sz="12" w:space="0" w:color="auto"/>
            </w:tcBorders>
            <w:vAlign w:val="center"/>
          </w:tcPr>
          <w:p w14:paraId="07060075" w14:textId="77777777" w:rsidR="000C417F" w:rsidRPr="000C417F" w:rsidRDefault="000C417F" w:rsidP="00B30229">
            <w:pPr>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C417F">
              <w:rPr>
                <w:rFonts w:ascii="Arial" w:hAnsi="Arial" w:cs="Arial"/>
              </w:rPr>
              <w:t>Orange</w:t>
            </w:r>
          </w:p>
        </w:tc>
      </w:tr>
      <w:tr w:rsidR="000C417F" w:rsidRPr="000C417F" w14:paraId="63825B0E" w14:textId="77777777" w:rsidTr="00B30229">
        <w:trPr>
          <w:gridAfter w:val="2"/>
          <w:wAfter w:w="2929" w:type="dxa"/>
        </w:trPr>
        <w:tc>
          <w:tcPr>
            <w:cnfStyle w:val="001000000000" w:firstRow="0" w:lastRow="0" w:firstColumn="1" w:lastColumn="0" w:oddVBand="0" w:evenVBand="0" w:oddHBand="0" w:evenHBand="0" w:firstRowFirstColumn="0" w:firstRowLastColumn="0" w:lastRowFirstColumn="0" w:lastRowLastColumn="0"/>
            <w:tcW w:w="2537" w:type="dxa"/>
            <w:gridSpan w:val="2"/>
            <w:tcBorders>
              <w:top w:val="single" w:sz="12" w:space="0" w:color="auto"/>
              <w:left w:val="single" w:sz="12" w:space="0" w:color="auto"/>
              <w:bottom w:val="single" w:sz="12" w:space="0" w:color="auto"/>
              <w:right w:val="single" w:sz="12" w:space="0" w:color="auto"/>
            </w:tcBorders>
            <w:vAlign w:val="center"/>
          </w:tcPr>
          <w:p w14:paraId="63C85C4D" w14:textId="77777777" w:rsidR="000C417F" w:rsidRPr="000C417F" w:rsidRDefault="000C417F" w:rsidP="00B30229">
            <w:pPr>
              <w:jc w:val="center"/>
              <w:rPr>
                <w:rFonts w:ascii="Arial" w:hAnsi="Arial" w:cs="Arial"/>
              </w:rPr>
            </w:pPr>
            <w:r w:rsidRPr="000C417F">
              <w:rPr>
                <w:rFonts w:ascii="Arial" w:hAnsi="Arial" w:cs="Arial"/>
              </w:rPr>
              <w:t>SUMA</w:t>
            </w:r>
          </w:p>
        </w:tc>
        <w:tc>
          <w:tcPr>
            <w:tcW w:w="1039" w:type="dxa"/>
            <w:tcBorders>
              <w:top w:val="single" w:sz="12" w:space="0" w:color="auto"/>
              <w:left w:val="single" w:sz="12" w:space="0" w:color="auto"/>
              <w:bottom w:val="single" w:sz="12" w:space="0" w:color="auto"/>
              <w:right w:val="single" w:sz="12" w:space="0" w:color="auto"/>
            </w:tcBorders>
            <w:vAlign w:val="center"/>
          </w:tcPr>
          <w:p w14:paraId="1889EAA4"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r w:rsidRPr="000C417F">
              <w:rPr>
                <w:rFonts w:ascii="Arial" w:hAnsi="Arial" w:cs="Arial"/>
                <w:b/>
              </w:rPr>
              <w:t>772</w:t>
            </w:r>
          </w:p>
        </w:tc>
        <w:tc>
          <w:tcPr>
            <w:tcW w:w="1229" w:type="dxa"/>
            <w:tcBorders>
              <w:top w:val="single" w:sz="12" w:space="0" w:color="auto"/>
              <w:left w:val="single" w:sz="12" w:space="0" w:color="auto"/>
              <w:bottom w:val="single" w:sz="12" w:space="0" w:color="auto"/>
              <w:right w:val="single" w:sz="12" w:space="0" w:color="auto"/>
            </w:tcBorders>
            <w:vAlign w:val="center"/>
          </w:tcPr>
          <w:p w14:paraId="7DFB41EF"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r w:rsidRPr="000C417F">
              <w:rPr>
                <w:rFonts w:ascii="Arial" w:hAnsi="Arial" w:cs="Arial"/>
                <w:b/>
              </w:rPr>
              <w:t>324</w:t>
            </w:r>
          </w:p>
        </w:tc>
        <w:tc>
          <w:tcPr>
            <w:tcW w:w="649" w:type="dxa"/>
            <w:tcBorders>
              <w:top w:val="single" w:sz="12" w:space="0" w:color="auto"/>
              <w:left w:val="single" w:sz="12" w:space="0" w:color="auto"/>
              <w:bottom w:val="single" w:sz="12" w:space="0" w:color="auto"/>
              <w:right w:val="single" w:sz="12" w:space="0" w:color="auto"/>
            </w:tcBorders>
            <w:vAlign w:val="center"/>
          </w:tcPr>
          <w:p w14:paraId="2B1D5C0C" w14:textId="1C915257" w:rsidR="000C417F" w:rsidRPr="000C417F" w:rsidRDefault="009C3ED3"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r>
              <w:rPr>
                <w:rFonts w:ascii="Arial" w:hAnsi="Arial" w:cs="Arial"/>
                <w:b/>
              </w:rPr>
              <w:t>108</w:t>
            </w:r>
          </w:p>
        </w:tc>
        <w:tc>
          <w:tcPr>
            <w:tcW w:w="659" w:type="dxa"/>
            <w:tcBorders>
              <w:top w:val="single" w:sz="12" w:space="0" w:color="auto"/>
              <w:left w:val="single" w:sz="12" w:space="0" w:color="auto"/>
              <w:bottom w:val="single" w:sz="12" w:space="0" w:color="auto"/>
              <w:right w:val="single" w:sz="12" w:space="0" w:color="auto"/>
            </w:tcBorders>
            <w:vAlign w:val="center"/>
          </w:tcPr>
          <w:p w14:paraId="2060F355" w14:textId="77777777" w:rsidR="000C417F" w:rsidRPr="000C417F" w:rsidRDefault="000C417F" w:rsidP="00B30229">
            <w:pPr>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r w:rsidRPr="000C417F">
              <w:rPr>
                <w:rFonts w:ascii="Arial" w:hAnsi="Arial" w:cs="Arial"/>
                <w:b/>
              </w:rPr>
              <w:t>59</w:t>
            </w:r>
          </w:p>
        </w:tc>
      </w:tr>
    </w:tbl>
    <w:p w14:paraId="0E7B96F4" w14:textId="48A527B0" w:rsidR="000C417F" w:rsidRPr="000C417F" w:rsidRDefault="000C417F" w:rsidP="00B61B79">
      <w:pPr>
        <w:spacing w:line="276" w:lineRule="auto"/>
        <w:jc w:val="both"/>
        <w:rPr>
          <w:rFonts w:ascii="Arial" w:hAnsi="Arial" w:cs="Arial"/>
        </w:rPr>
      </w:pPr>
      <w:r w:rsidRPr="000C417F">
        <w:rPr>
          <w:rFonts w:ascii="Arial" w:hAnsi="Arial" w:cs="Arial"/>
        </w:rPr>
        <w:t>* MCP aktualnie wykorzystuje 41 abonamentów SIM głos,</w:t>
      </w:r>
      <w:r w:rsidR="00CF41B4">
        <w:rPr>
          <w:rFonts w:ascii="Arial" w:hAnsi="Arial" w:cs="Arial"/>
        </w:rPr>
        <w:t xml:space="preserve"> w ramach nowej umowy planuje zmniejszyć liczbę aktywacji o 3.</w:t>
      </w:r>
    </w:p>
    <w:p w14:paraId="17968AFD" w14:textId="01936642" w:rsidR="00B61B79" w:rsidRPr="00A03AAC" w:rsidRDefault="00B61B79" w:rsidP="00551F8F">
      <w:pPr>
        <w:spacing w:before="240" w:after="240" w:line="360" w:lineRule="auto"/>
        <w:rPr>
          <w:rFonts w:ascii="Arial" w:hAnsi="Arial" w:cs="Arial"/>
          <w:sz w:val="22"/>
          <w:szCs w:val="22"/>
        </w:rPr>
      </w:pPr>
      <w:r w:rsidRPr="00A03AAC">
        <w:rPr>
          <w:rFonts w:ascii="Arial" w:hAnsi="Arial" w:cs="Arial"/>
          <w:sz w:val="22"/>
          <w:szCs w:val="22"/>
        </w:rPr>
        <w:t>Zamawiający przewiduje w okresie obowiązywania umowy, jako minimalny</w:t>
      </w:r>
      <w:r w:rsidR="00482D33">
        <w:rPr>
          <w:rFonts w:ascii="Arial" w:hAnsi="Arial" w:cs="Arial"/>
          <w:sz w:val="22"/>
          <w:szCs w:val="22"/>
        </w:rPr>
        <w:t xml:space="preserve"> zakup 1096 </w:t>
      </w:r>
      <w:r w:rsidRPr="00A03AAC">
        <w:rPr>
          <w:rFonts w:ascii="Arial" w:hAnsi="Arial" w:cs="Arial"/>
          <w:sz w:val="22"/>
          <w:szCs w:val="22"/>
        </w:rPr>
        <w:t>aktywacji głosowych i data (w tym trzy aktywacje na potrzeby usługi „Grupowe SMS-y”). Zamawiający przewiduje maksymalne zw</w:t>
      </w:r>
      <w:r w:rsidR="00482D33">
        <w:rPr>
          <w:rFonts w:ascii="Arial" w:hAnsi="Arial" w:cs="Arial"/>
          <w:sz w:val="22"/>
          <w:szCs w:val="22"/>
        </w:rPr>
        <w:t>iększenie liczby aktywacji o 167</w:t>
      </w:r>
      <w:r w:rsidRPr="00A03AAC">
        <w:rPr>
          <w:rFonts w:ascii="Arial" w:hAnsi="Arial" w:cs="Arial"/>
          <w:sz w:val="22"/>
          <w:szCs w:val="22"/>
        </w:rPr>
        <w:t xml:space="preserve"> do końca trwania umowy. Wykonawca ma obowiązek wziąć pod uwagę opisane ryzyko przy kalkulacji ceny oferty, gdyż za niezakupione aktywacje nie przysługuje mu wynagrodzenie.</w:t>
      </w:r>
    </w:p>
    <w:p w14:paraId="055ED5CB" w14:textId="77777777" w:rsidR="00B61B79" w:rsidRPr="00A03AAC" w:rsidRDefault="00B61B79" w:rsidP="00A03AAC">
      <w:pPr>
        <w:numPr>
          <w:ilvl w:val="0"/>
          <w:numId w:val="3"/>
        </w:numPr>
        <w:spacing w:line="360" w:lineRule="auto"/>
        <w:rPr>
          <w:rFonts w:ascii="Arial" w:hAnsi="Arial" w:cs="Arial"/>
          <w:b/>
          <w:sz w:val="22"/>
          <w:szCs w:val="22"/>
        </w:rPr>
      </w:pPr>
      <w:r w:rsidRPr="00A03AAC">
        <w:rPr>
          <w:rFonts w:ascii="Arial" w:hAnsi="Arial" w:cs="Arial"/>
          <w:b/>
          <w:sz w:val="22"/>
          <w:szCs w:val="22"/>
        </w:rPr>
        <w:t>Usługi:</w:t>
      </w:r>
    </w:p>
    <w:p w14:paraId="223C83F8" w14:textId="731C3CCA" w:rsidR="00B61B79" w:rsidRPr="00A03AAC" w:rsidRDefault="00B61B79" w:rsidP="00A03AAC">
      <w:pPr>
        <w:numPr>
          <w:ilvl w:val="1"/>
          <w:numId w:val="3"/>
        </w:numPr>
        <w:spacing w:line="360" w:lineRule="auto"/>
        <w:rPr>
          <w:rFonts w:ascii="Arial" w:hAnsi="Arial" w:cs="Arial"/>
          <w:sz w:val="22"/>
          <w:szCs w:val="22"/>
        </w:rPr>
      </w:pPr>
      <w:r w:rsidRPr="00A03AAC">
        <w:rPr>
          <w:rFonts w:ascii="Arial" w:hAnsi="Arial" w:cs="Arial"/>
          <w:sz w:val="22"/>
          <w:szCs w:val="22"/>
        </w:rPr>
        <w:t xml:space="preserve">Plan taryfowy dla kart głosowych </w:t>
      </w:r>
      <w:r w:rsidRPr="00A03AAC">
        <w:rPr>
          <w:rFonts w:ascii="Arial" w:hAnsi="Arial" w:cs="Arial"/>
          <w:b/>
          <w:sz w:val="22"/>
          <w:szCs w:val="22"/>
        </w:rPr>
        <w:t>– ilość:</w:t>
      </w:r>
      <w:r w:rsidRPr="00A03AAC">
        <w:rPr>
          <w:rFonts w:ascii="Arial" w:hAnsi="Arial" w:cs="Arial"/>
          <w:sz w:val="22"/>
          <w:szCs w:val="22"/>
        </w:rPr>
        <w:t xml:space="preserve"> </w:t>
      </w:r>
      <w:r w:rsidR="004A6537">
        <w:rPr>
          <w:rFonts w:ascii="Arial" w:hAnsi="Arial" w:cs="Arial"/>
          <w:b/>
          <w:sz w:val="22"/>
          <w:szCs w:val="22"/>
        </w:rPr>
        <w:t>880</w:t>
      </w:r>
      <w:r w:rsidRPr="00A03AAC">
        <w:rPr>
          <w:rFonts w:ascii="Arial" w:hAnsi="Arial" w:cs="Arial"/>
          <w:b/>
          <w:sz w:val="22"/>
          <w:szCs w:val="22"/>
        </w:rPr>
        <w:t xml:space="preserve"> szt. wraz z dodatkowymi aktywacjami.</w:t>
      </w:r>
    </w:p>
    <w:p w14:paraId="069F95EB" w14:textId="77777777" w:rsidR="00B61B79" w:rsidRPr="00A03AAC" w:rsidRDefault="00B61B79" w:rsidP="00A03AAC">
      <w:pPr>
        <w:numPr>
          <w:ilvl w:val="2"/>
          <w:numId w:val="8"/>
        </w:numPr>
        <w:spacing w:line="360" w:lineRule="auto"/>
        <w:ind w:left="993" w:hanging="284"/>
        <w:rPr>
          <w:rFonts w:ascii="Arial" w:hAnsi="Arial" w:cs="Arial"/>
          <w:sz w:val="22"/>
          <w:szCs w:val="22"/>
        </w:rPr>
      </w:pPr>
      <w:r w:rsidRPr="00A03AAC">
        <w:rPr>
          <w:rFonts w:ascii="Arial" w:hAnsi="Arial" w:cs="Arial"/>
          <w:sz w:val="22"/>
          <w:szCs w:val="22"/>
        </w:rPr>
        <w:t>Stała opłata abonamentowa na wszystkich obecnych i przyszłych aktywacjach realizowanych na terenie kraju z:</w:t>
      </w:r>
    </w:p>
    <w:p w14:paraId="3346FD29" w14:textId="77777777" w:rsidR="00B61B79" w:rsidRPr="00A03AAC" w:rsidRDefault="00B61B79" w:rsidP="00A03AAC">
      <w:pPr>
        <w:numPr>
          <w:ilvl w:val="0"/>
          <w:numId w:val="9"/>
        </w:numPr>
        <w:spacing w:line="360" w:lineRule="auto"/>
        <w:ind w:left="1418"/>
        <w:rPr>
          <w:rFonts w:ascii="Arial" w:hAnsi="Arial" w:cs="Arial"/>
          <w:sz w:val="22"/>
          <w:szCs w:val="22"/>
        </w:rPr>
      </w:pPr>
      <w:r w:rsidRPr="00A03AAC">
        <w:rPr>
          <w:rFonts w:ascii="Arial" w:hAnsi="Arial" w:cs="Arial"/>
          <w:sz w:val="22"/>
          <w:szCs w:val="22"/>
        </w:rPr>
        <w:t>nielimitowanymi połączeniami wychodzącymi i przychodzącymi do wszystkich operatorów telefonii komórkowej i stacjonarnej,</w:t>
      </w:r>
    </w:p>
    <w:p w14:paraId="456AEEDA" w14:textId="77777777" w:rsidR="00B61B79" w:rsidRPr="00A03AAC" w:rsidRDefault="00B61B79" w:rsidP="00A03AAC">
      <w:pPr>
        <w:numPr>
          <w:ilvl w:val="0"/>
          <w:numId w:val="9"/>
        </w:numPr>
        <w:spacing w:line="360" w:lineRule="auto"/>
        <w:ind w:left="1418"/>
        <w:rPr>
          <w:rFonts w:ascii="Arial" w:hAnsi="Arial" w:cs="Arial"/>
          <w:sz w:val="22"/>
          <w:szCs w:val="22"/>
        </w:rPr>
      </w:pPr>
      <w:r w:rsidRPr="00A03AAC">
        <w:rPr>
          <w:rFonts w:ascii="Arial" w:hAnsi="Arial" w:cs="Arial"/>
          <w:sz w:val="22"/>
          <w:szCs w:val="22"/>
        </w:rPr>
        <w:t>nielimitowanymi połączeniami SMS oraz MMS do wszystkich operatorów telefonii komórkowej,</w:t>
      </w:r>
    </w:p>
    <w:p w14:paraId="413F9719" w14:textId="42E32439" w:rsidR="00B61B79" w:rsidRPr="00E10B04" w:rsidRDefault="00B61B79" w:rsidP="00E10B04">
      <w:pPr>
        <w:numPr>
          <w:ilvl w:val="0"/>
          <w:numId w:val="9"/>
        </w:numPr>
        <w:spacing w:after="240" w:line="360" w:lineRule="auto"/>
        <w:ind w:left="1418"/>
        <w:rPr>
          <w:rFonts w:ascii="Arial" w:hAnsi="Arial" w:cs="Arial"/>
          <w:sz w:val="22"/>
          <w:szCs w:val="22"/>
        </w:rPr>
      </w:pPr>
      <w:r w:rsidRPr="00A03AAC">
        <w:rPr>
          <w:rFonts w:ascii="Arial" w:hAnsi="Arial" w:cs="Arial"/>
          <w:sz w:val="22"/>
          <w:szCs w:val="22"/>
        </w:rPr>
        <w:t xml:space="preserve">wliczonym pakietem transmisji danych; minimum </w:t>
      </w:r>
      <w:r w:rsidR="007969ED">
        <w:rPr>
          <w:rFonts w:ascii="Arial" w:hAnsi="Arial" w:cs="Arial"/>
          <w:sz w:val="22"/>
          <w:szCs w:val="22"/>
        </w:rPr>
        <w:t>25</w:t>
      </w:r>
      <w:r w:rsidRPr="00A03AAC">
        <w:rPr>
          <w:rFonts w:ascii="Arial" w:hAnsi="Arial" w:cs="Arial"/>
          <w:sz w:val="22"/>
          <w:szCs w:val="22"/>
        </w:rPr>
        <w:t xml:space="preserve"> GB w technologii LTE (po wykorzystaniu pakietu może nastąpić zmiana parametrów technicznych transmisji </w:t>
      </w:r>
      <w:r w:rsidR="00E10B04">
        <w:rPr>
          <w:rFonts w:ascii="Arial" w:hAnsi="Arial" w:cs="Arial"/>
          <w:sz w:val="22"/>
          <w:szCs w:val="22"/>
        </w:rPr>
        <w:t>danych, bez dodatkowych opłat).</w:t>
      </w:r>
    </w:p>
    <w:p w14:paraId="3F946589" w14:textId="0527C37C" w:rsidR="00B61B79" w:rsidRPr="00A03AAC" w:rsidRDefault="00B61B79" w:rsidP="00A03AAC">
      <w:pPr>
        <w:numPr>
          <w:ilvl w:val="1"/>
          <w:numId w:val="3"/>
        </w:numPr>
        <w:spacing w:line="360" w:lineRule="auto"/>
        <w:rPr>
          <w:rFonts w:ascii="Arial" w:hAnsi="Arial" w:cs="Arial"/>
          <w:sz w:val="22"/>
          <w:szCs w:val="22"/>
        </w:rPr>
      </w:pPr>
      <w:r w:rsidRPr="00A03AAC">
        <w:rPr>
          <w:rFonts w:ascii="Arial" w:hAnsi="Arial" w:cs="Arial"/>
          <w:sz w:val="22"/>
          <w:szCs w:val="22"/>
        </w:rPr>
        <w:t xml:space="preserve">Plan taryfowy dla kart data (Internet): </w:t>
      </w:r>
      <w:r w:rsidRPr="00A03AAC">
        <w:rPr>
          <w:rFonts w:ascii="Arial" w:hAnsi="Arial" w:cs="Arial"/>
          <w:b/>
          <w:sz w:val="22"/>
          <w:szCs w:val="22"/>
        </w:rPr>
        <w:t xml:space="preserve">ilość: </w:t>
      </w:r>
      <w:r w:rsidR="008D1E9F">
        <w:rPr>
          <w:rFonts w:ascii="Arial" w:hAnsi="Arial" w:cs="Arial"/>
          <w:b/>
          <w:sz w:val="22"/>
          <w:szCs w:val="22"/>
        </w:rPr>
        <w:t>380</w:t>
      </w:r>
      <w:r w:rsidRPr="00A03AAC">
        <w:rPr>
          <w:rFonts w:ascii="Arial" w:hAnsi="Arial" w:cs="Arial"/>
          <w:b/>
          <w:sz w:val="22"/>
          <w:szCs w:val="22"/>
        </w:rPr>
        <w:t xml:space="preserve"> szt. wraz z dodatkowymi aktywacjami.</w:t>
      </w:r>
    </w:p>
    <w:p w14:paraId="3B080F3D" w14:textId="77777777" w:rsidR="00B61B79" w:rsidRPr="00A03AAC" w:rsidRDefault="00B61B79" w:rsidP="00A03AAC">
      <w:pPr>
        <w:numPr>
          <w:ilvl w:val="2"/>
          <w:numId w:val="4"/>
        </w:numPr>
        <w:spacing w:line="360" w:lineRule="auto"/>
        <w:rPr>
          <w:rFonts w:ascii="Arial" w:hAnsi="Arial" w:cs="Arial"/>
          <w:sz w:val="22"/>
          <w:szCs w:val="22"/>
        </w:rPr>
      </w:pPr>
      <w:r w:rsidRPr="00A03AAC">
        <w:rPr>
          <w:rFonts w:ascii="Arial" w:hAnsi="Arial" w:cs="Arial"/>
          <w:sz w:val="22"/>
          <w:szCs w:val="22"/>
        </w:rPr>
        <w:lastRenderedPageBreak/>
        <w:t>jednolity abonament dla wszystkich obecnych i przyszłych użytkowników za pakiet transmisji danych w nielimitowanej wysokości GB, w technologii LTE dla każdej aktywnej karty SIM w taryfie data, bez zmiany parametrów technicznych transferu realizowany na terenie kraju.</w:t>
      </w:r>
    </w:p>
    <w:p w14:paraId="30EBB848" w14:textId="6440AFA7" w:rsidR="00B61B79" w:rsidRPr="00E10B04" w:rsidRDefault="00B61B79" w:rsidP="00E10B04">
      <w:pPr>
        <w:numPr>
          <w:ilvl w:val="2"/>
          <w:numId w:val="4"/>
        </w:numPr>
        <w:spacing w:after="240" w:line="360" w:lineRule="auto"/>
        <w:rPr>
          <w:rFonts w:ascii="Arial" w:hAnsi="Arial" w:cs="Arial"/>
          <w:sz w:val="22"/>
          <w:szCs w:val="22"/>
        </w:rPr>
      </w:pPr>
      <w:r w:rsidRPr="00A03AAC">
        <w:rPr>
          <w:rFonts w:ascii="Arial" w:hAnsi="Arial" w:cs="Arial"/>
          <w:sz w:val="22"/>
          <w:szCs w:val="22"/>
        </w:rPr>
        <w:t>Wykonawca na wszystkich kartach w taryfie data włączy blokadę komunikacji głosowej, SMS oraz MMS. W celu sprawdzenia limitu Wykonawca udostępni infolinię lub aplikację on-line.</w:t>
      </w:r>
    </w:p>
    <w:p w14:paraId="6A9124BF" w14:textId="479ADB8E" w:rsidR="00754B24" w:rsidRPr="00754B24" w:rsidRDefault="00B61B79" w:rsidP="00754B24">
      <w:pPr>
        <w:numPr>
          <w:ilvl w:val="1"/>
          <w:numId w:val="3"/>
        </w:numPr>
        <w:spacing w:line="360" w:lineRule="auto"/>
        <w:rPr>
          <w:rFonts w:ascii="Arial" w:hAnsi="Arial" w:cs="Arial"/>
          <w:sz w:val="22"/>
          <w:szCs w:val="22"/>
        </w:rPr>
      </w:pPr>
      <w:r w:rsidRPr="00A03AAC">
        <w:rPr>
          <w:rFonts w:ascii="Arial" w:hAnsi="Arial" w:cs="Arial"/>
          <w:b/>
          <w:sz w:val="22"/>
          <w:szCs w:val="22"/>
        </w:rPr>
        <w:t>„Grupowe SMS-y”</w:t>
      </w:r>
      <w:r w:rsidRPr="00A03AAC">
        <w:rPr>
          <w:rFonts w:ascii="Arial" w:hAnsi="Arial" w:cs="Arial"/>
          <w:sz w:val="22"/>
          <w:szCs w:val="22"/>
        </w:rPr>
        <w:t xml:space="preserve"> – usługa umożliwiająca wysyłanie krótkich wiadomości SMS z</w:t>
      </w:r>
      <w:r w:rsidR="000826AE" w:rsidRPr="00A03AAC">
        <w:rPr>
          <w:rFonts w:ascii="Arial" w:hAnsi="Arial" w:cs="Arial"/>
          <w:sz w:val="22"/>
          <w:szCs w:val="22"/>
        </w:rPr>
        <w:t> </w:t>
      </w:r>
      <w:r w:rsidRPr="00A03AAC">
        <w:rPr>
          <w:rFonts w:ascii="Arial" w:hAnsi="Arial" w:cs="Arial"/>
          <w:sz w:val="22"/>
          <w:szCs w:val="22"/>
        </w:rPr>
        <w:t xml:space="preserve">określoną treścią do wielu odbiorców </w:t>
      </w:r>
      <w:r w:rsidRPr="00A03AAC">
        <w:rPr>
          <w:rFonts w:ascii="Arial" w:hAnsi="Arial" w:cs="Arial"/>
          <w:b/>
          <w:sz w:val="22"/>
          <w:szCs w:val="22"/>
        </w:rPr>
        <w:t>(ilość: 3 osobne konta usługi)</w:t>
      </w:r>
      <w:r w:rsidRPr="00A03AAC">
        <w:rPr>
          <w:rFonts w:ascii="Arial" w:hAnsi="Arial" w:cs="Arial"/>
          <w:sz w:val="22"/>
          <w:szCs w:val="22"/>
        </w:rPr>
        <w:t xml:space="preserve">. </w:t>
      </w:r>
    </w:p>
    <w:p w14:paraId="28A26874" w14:textId="72607EC4" w:rsidR="00B61B79" w:rsidRPr="00A03AAC" w:rsidRDefault="00B61B79" w:rsidP="00A03AAC">
      <w:pPr>
        <w:numPr>
          <w:ilvl w:val="0"/>
          <w:numId w:val="11"/>
        </w:numPr>
        <w:spacing w:line="360" w:lineRule="auto"/>
        <w:ind w:left="1276" w:hanging="567"/>
        <w:rPr>
          <w:rFonts w:ascii="Arial" w:hAnsi="Arial" w:cs="Arial"/>
          <w:sz w:val="22"/>
          <w:szCs w:val="22"/>
        </w:rPr>
      </w:pPr>
      <w:r w:rsidRPr="00A03AAC">
        <w:rPr>
          <w:rFonts w:ascii="Arial" w:hAnsi="Arial" w:cs="Arial"/>
          <w:sz w:val="22"/>
          <w:szCs w:val="22"/>
        </w:rPr>
        <w:t>W ramach realizacji umowy Wykonawca udostępni system umożliwiający korzystanie z aplikacji, która będzie dostępna za pomocą przeglądarki internetowej. W ramach aplikacji możliwe będzie:</w:t>
      </w:r>
    </w:p>
    <w:p w14:paraId="798DFCA2" w14:textId="77777777" w:rsidR="00B61B79" w:rsidRPr="00A03AAC" w:rsidRDefault="00B61B79" w:rsidP="00A03AAC">
      <w:pPr>
        <w:pStyle w:val="Bezodstpw"/>
        <w:numPr>
          <w:ilvl w:val="0"/>
          <w:numId w:val="12"/>
        </w:numPr>
        <w:spacing w:line="360" w:lineRule="auto"/>
        <w:ind w:left="1276" w:hanging="567"/>
        <w:rPr>
          <w:rFonts w:ascii="Arial" w:hAnsi="Arial" w:cs="Arial"/>
          <w:sz w:val="22"/>
          <w:szCs w:val="22"/>
        </w:rPr>
      </w:pPr>
      <w:r w:rsidRPr="00A03AAC">
        <w:rPr>
          <w:rFonts w:ascii="Arial" w:hAnsi="Arial" w:cs="Arial"/>
          <w:sz w:val="22"/>
          <w:szCs w:val="22"/>
        </w:rPr>
        <w:t>wysyłanie krótkich wiadomości tekstowych SMS zawierających maksymalnie 160 znaków (wraz ze spacjami i bez polskich liter), w tym umożliwiające używanie znaków specjalnych do kilku odbiorców jednocześnie - wliczone w</w:t>
      </w:r>
      <w:r w:rsidR="000826AE" w:rsidRPr="00A03AAC">
        <w:rPr>
          <w:rFonts w:ascii="Arial" w:hAnsi="Arial" w:cs="Arial"/>
          <w:sz w:val="22"/>
          <w:szCs w:val="22"/>
        </w:rPr>
        <w:t> </w:t>
      </w:r>
      <w:r w:rsidRPr="00A03AAC">
        <w:rPr>
          <w:rFonts w:ascii="Arial" w:hAnsi="Arial" w:cs="Arial"/>
          <w:sz w:val="22"/>
          <w:szCs w:val="22"/>
        </w:rPr>
        <w:t>abonament,</w:t>
      </w:r>
    </w:p>
    <w:p w14:paraId="5721D287" w14:textId="36DC6671" w:rsidR="00B61B79" w:rsidRPr="00A03AAC" w:rsidRDefault="00B61B79" w:rsidP="00A03AAC">
      <w:pPr>
        <w:pStyle w:val="Bezodstpw"/>
        <w:numPr>
          <w:ilvl w:val="0"/>
          <w:numId w:val="12"/>
        </w:numPr>
        <w:spacing w:line="360" w:lineRule="auto"/>
        <w:ind w:left="1276" w:hanging="567"/>
        <w:rPr>
          <w:rFonts w:ascii="Arial" w:hAnsi="Arial" w:cs="Arial"/>
          <w:sz w:val="22"/>
          <w:szCs w:val="22"/>
        </w:rPr>
      </w:pPr>
      <w:r w:rsidRPr="00A03AAC">
        <w:rPr>
          <w:rFonts w:ascii="Arial" w:hAnsi="Arial" w:cs="Arial"/>
          <w:sz w:val="22"/>
          <w:szCs w:val="22"/>
        </w:rPr>
        <w:t xml:space="preserve">wysyłanie wiadomości MMS do kilku odbiorców jednocześnie </w:t>
      </w:r>
      <w:r w:rsidR="00A03AAC">
        <w:rPr>
          <w:rFonts w:ascii="Arial" w:hAnsi="Arial" w:cs="Arial"/>
          <w:sz w:val="22"/>
          <w:szCs w:val="22"/>
        </w:rPr>
        <w:t>–</w:t>
      </w:r>
      <w:r w:rsidRPr="00A03AAC">
        <w:rPr>
          <w:rFonts w:ascii="Arial" w:hAnsi="Arial" w:cs="Arial"/>
          <w:sz w:val="22"/>
          <w:szCs w:val="22"/>
        </w:rPr>
        <w:t xml:space="preserve"> wliczone</w:t>
      </w:r>
      <w:r w:rsidR="00A03AAC">
        <w:rPr>
          <w:rFonts w:ascii="Arial" w:hAnsi="Arial" w:cs="Arial"/>
          <w:sz w:val="22"/>
          <w:szCs w:val="22"/>
        </w:rPr>
        <w:t xml:space="preserve"> </w:t>
      </w:r>
      <w:r w:rsidRPr="00A03AAC">
        <w:rPr>
          <w:rFonts w:ascii="Arial" w:hAnsi="Arial" w:cs="Arial"/>
          <w:sz w:val="22"/>
          <w:szCs w:val="22"/>
        </w:rPr>
        <w:t>w</w:t>
      </w:r>
      <w:r w:rsidR="000826AE" w:rsidRPr="00A03AAC">
        <w:rPr>
          <w:rFonts w:ascii="Arial" w:hAnsi="Arial" w:cs="Arial"/>
          <w:sz w:val="22"/>
          <w:szCs w:val="22"/>
        </w:rPr>
        <w:t> </w:t>
      </w:r>
      <w:r w:rsidRPr="00A03AAC">
        <w:rPr>
          <w:rFonts w:ascii="Arial" w:hAnsi="Arial" w:cs="Arial"/>
          <w:sz w:val="22"/>
          <w:szCs w:val="22"/>
        </w:rPr>
        <w:t>abonament,</w:t>
      </w:r>
    </w:p>
    <w:p w14:paraId="479672AA" w14:textId="77777777" w:rsidR="00B61B79" w:rsidRPr="00A03AAC" w:rsidRDefault="00B61B79" w:rsidP="00A03AAC">
      <w:pPr>
        <w:pStyle w:val="Bezodstpw"/>
        <w:numPr>
          <w:ilvl w:val="0"/>
          <w:numId w:val="12"/>
        </w:numPr>
        <w:spacing w:line="360" w:lineRule="auto"/>
        <w:ind w:left="1276" w:hanging="567"/>
        <w:rPr>
          <w:rFonts w:ascii="Arial" w:hAnsi="Arial" w:cs="Arial"/>
          <w:sz w:val="22"/>
          <w:szCs w:val="22"/>
        </w:rPr>
      </w:pPr>
      <w:r w:rsidRPr="00A03AAC">
        <w:rPr>
          <w:rFonts w:ascii="Arial" w:hAnsi="Arial" w:cs="Arial"/>
          <w:sz w:val="22"/>
          <w:szCs w:val="22"/>
        </w:rPr>
        <w:t xml:space="preserve">wysyłania krótkich wiadomości tekstowych SMS do wszystkich polskich sieci telefonii komórkowej - wliczone w abonament, </w:t>
      </w:r>
    </w:p>
    <w:p w14:paraId="71B9B3A1" w14:textId="77777777" w:rsidR="00B61B79" w:rsidRPr="00A03AAC" w:rsidRDefault="00B61B79" w:rsidP="00A03AAC">
      <w:pPr>
        <w:pStyle w:val="Bezodstpw"/>
        <w:numPr>
          <w:ilvl w:val="0"/>
          <w:numId w:val="12"/>
        </w:numPr>
        <w:spacing w:line="360" w:lineRule="auto"/>
        <w:ind w:left="1276" w:hanging="567"/>
        <w:rPr>
          <w:rFonts w:ascii="Arial" w:hAnsi="Arial" w:cs="Arial"/>
          <w:sz w:val="22"/>
          <w:szCs w:val="22"/>
        </w:rPr>
      </w:pPr>
      <w:r w:rsidRPr="00A03AAC">
        <w:rPr>
          <w:rFonts w:ascii="Arial" w:hAnsi="Arial" w:cs="Arial"/>
          <w:sz w:val="22"/>
          <w:szCs w:val="22"/>
        </w:rPr>
        <w:t>odbieranie krótkich wiadomości tekstowych SMS wysłanych ze wszystkich polskich sieci telefonii komórkowej na numer telefonu komórkowego Zamawiającego przypisany usłudze- wliczone w abonament,</w:t>
      </w:r>
    </w:p>
    <w:p w14:paraId="7C2D1973" w14:textId="77777777" w:rsidR="00B61B79" w:rsidRPr="00A03AAC" w:rsidRDefault="00B61B79" w:rsidP="00A03AAC">
      <w:pPr>
        <w:pStyle w:val="Bezodstpw"/>
        <w:numPr>
          <w:ilvl w:val="0"/>
          <w:numId w:val="12"/>
        </w:numPr>
        <w:spacing w:line="360" w:lineRule="auto"/>
        <w:ind w:left="1276" w:hanging="567"/>
        <w:rPr>
          <w:rFonts w:ascii="Arial" w:hAnsi="Arial" w:cs="Arial"/>
          <w:sz w:val="22"/>
          <w:szCs w:val="22"/>
        </w:rPr>
      </w:pPr>
      <w:r w:rsidRPr="00A03AAC">
        <w:rPr>
          <w:rFonts w:ascii="Arial" w:hAnsi="Arial" w:cs="Arial"/>
          <w:sz w:val="22"/>
          <w:szCs w:val="22"/>
        </w:rPr>
        <w:t>wysłanie informacji w zadanym terminie (później) - wliczone w abonament,</w:t>
      </w:r>
    </w:p>
    <w:p w14:paraId="69365B9E" w14:textId="7B507581" w:rsidR="00B61B79" w:rsidRPr="00A03AAC" w:rsidRDefault="00B61B79" w:rsidP="00A03AAC">
      <w:pPr>
        <w:pStyle w:val="Bezodstpw"/>
        <w:numPr>
          <w:ilvl w:val="0"/>
          <w:numId w:val="12"/>
        </w:numPr>
        <w:spacing w:line="360" w:lineRule="auto"/>
        <w:ind w:left="1276" w:hanging="567"/>
        <w:rPr>
          <w:rFonts w:ascii="Arial" w:hAnsi="Arial" w:cs="Arial"/>
          <w:sz w:val="22"/>
          <w:szCs w:val="22"/>
        </w:rPr>
      </w:pPr>
      <w:r w:rsidRPr="00A03AAC">
        <w:rPr>
          <w:rFonts w:ascii="Arial" w:hAnsi="Arial" w:cs="Arial"/>
          <w:sz w:val="22"/>
          <w:szCs w:val="22"/>
        </w:rPr>
        <w:t xml:space="preserve">zarządzanie grupami odbiorców, do których wysyłane są wiadomości, w tym </w:t>
      </w:r>
      <w:r w:rsidR="000C43A5">
        <w:rPr>
          <w:rFonts w:ascii="Arial" w:hAnsi="Arial" w:cs="Arial"/>
          <w:sz w:val="22"/>
          <w:szCs w:val="22"/>
        </w:rPr>
        <w:t>w </w:t>
      </w:r>
      <w:r w:rsidRPr="00A03AAC">
        <w:rPr>
          <w:rFonts w:ascii="Arial" w:hAnsi="Arial" w:cs="Arial"/>
          <w:sz w:val="22"/>
          <w:szCs w:val="22"/>
        </w:rPr>
        <w:t>szczególności tworzenie grup odbiorców oraz przypisywanie do nich odbiorców - wliczone w abonament,</w:t>
      </w:r>
    </w:p>
    <w:p w14:paraId="6565AC90" w14:textId="77777777" w:rsidR="00B61B79" w:rsidRPr="00A03AAC" w:rsidRDefault="00B61B79" w:rsidP="00A03AAC">
      <w:pPr>
        <w:pStyle w:val="Bezodstpw"/>
        <w:numPr>
          <w:ilvl w:val="0"/>
          <w:numId w:val="12"/>
        </w:numPr>
        <w:spacing w:line="360" w:lineRule="auto"/>
        <w:ind w:left="1276" w:hanging="567"/>
        <w:rPr>
          <w:rFonts w:ascii="Arial" w:hAnsi="Arial" w:cs="Arial"/>
          <w:sz w:val="22"/>
          <w:szCs w:val="22"/>
        </w:rPr>
      </w:pPr>
      <w:r w:rsidRPr="00A03AAC">
        <w:rPr>
          <w:rFonts w:ascii="Arial" w:hAnsi="Arial" w:cs="Arial"/>
          <w:sz w:val="22"/>
          <w:szCs w:val="22"/>
        </w:rPr>
        <w:t>import oraz eksport numerów telefonów odbiorców za pomocą pliku csv - wliczone w abonament,</w:t>
      </w:r>
    </w:p>
    <w:p w14:paraId="089A0D4C" w14:textId="541FDE86" w:rsidR="00B61B79" w:rsidRDefault="00B61B79" w:rsidP="000C43A5">
      <w:pPr>
        <w:pStyle w:val="Bezodstpw"/>
        <w:numPr>
          <w:ilvl w:val="0"/>
          <w:numId w:val="12"/>
        </w:numPr>
        <w:spacing w:after="120" w:line="360" w:lineRule="auto"/>
        <w:ind w:left="1276" w:hanging="567"/>
        <w:rPr>
          <w:rFonts w:ascii="Arial" w:hAnsi="Arial" w:cs="Arial"/>
          <w:sz w:val="22"/>
          <w:szCs w:val="22"/>
        </w:rPr>
      </w:pPr>
      <w:r w:rsidRPr="00A03AAC">
        <w:rPr>
          <w:rFonts w:ascii="Arial" w:hAnsi="Arial" w:cs="Arial"/>
          <w:sz w:val="22"/>
          <w:szCs w:val="22"/>
        </w:rPr>
        <w:t>tworzenie raportów wysłanych wiadomości wraz z informacją o ilości wysłanych i odebranych smsów - wliczone w abonament.</w:t>
      </w:r>
    </w:p>
    <w:p w14:paraId="19A4C29E" w14:textId="77777777" w:rsidR="00B61B79" w:rsidRPr="00A03AAC" w:rsidRDefault="00B61B79" w:rsidP="000C43A5">
      <w:pPr>
        <w:numPr>
          <w:ilvl w:val="0"/>
          <w:numId w:val="11"/>
        </w:numPr>
        <w:spacing w:line="360" w:lineRule="auto"/>
        <w:ind w:left="1276" w:hanging="567"/>
        <w:rPr>
          <w:rFonts w:ascii="Arial" w:hAnsi="Arial" w:cs="Arial"/>
          <w:sz w:val="22"/>
          <w:szCs w:val="22"/>
        </w:rPr>
      </w:pPr>
      <w:r w:rsidRPr="00A03AAC">
        <w:rPr>
          <w:rFonts w:ascii="Arial" w:hAnsi="Arial" w:cs="Arial"/>
          <w:sz w:val="22"/>
          <w:szCs w:val="22"/>
        </w:rPr>
        <w:t>Wykonawca w ramach realizacji usługi „Grupowe SMS-y”:</w:t>
      </w:r>
    </w:p>
    <w:p w14:paraId="60CAE00B" w14:textId="77777777" w:rsidR="00B61B79" w:rsidRPr="00A03AAC" w:rsidRDefault="00B61B79" w:rsidP="000C43A5">
      <w:pPr>
        <w:pStyle w:val="Bezodstpw"/>
        <w:numPr>
          <w:ilvl w:val="0"/>
          <w:numId w:val="13"/>
        </w:numPr>
        <w:spacing w:line="360" w:lineRule="auto"/>
        <w:ind w:left="1276" w:hanging="567"/>
        <w:rPr>
          <w:rFonts w:ascii="Arial" w:hAnsi="Arial" w:cs="Arial"/>
          <w:sz w:val="22"/>
          <w:szCs w:val="22"/>
        </w:rPr>
      </w:pPr>
      <w:r w:rsidRPr="00A03AAC">
        <w:rPr>
          <w:rFonts w:ascii="Arial" w:hAnsi="Arial" w:cs="Arial"/>
          <w:sz w:val="22"/>
          <w:szCs w:val="22"/>
        </w:rPr>
        <w:t xml:space="preserve">na życzenie Zamawiającego utworzy identyfikator alfanumeryczny dla każdego konta usługi (zawierający maksymalnie dziesięć znaków) dla wysyłanych wiadomości - wliczone w abonament, </w:t>
      </w:r>
    </w:p>
    <w:p w14:paraId="6201EC1F" w14:textId="6A8725A5" w:rsidR="00B61B79" w:rsidRPr="00A03AAC" w:rsidRDefault="00B61B79" w:rsidP="000C43A5">
      <w:pPr>
        <w:pStyle w:val="Bezodstpw"/>
        <w:numPr>
          <w:ilvl w:val="0"/>
          <w:numId w:val="13"/>
        </w:numPr>
        <w:spacing w:line="360" w:lineRule="auto"/>
        <w:ind w:left="1276" w:hanging="567"/>
        <w:rPr>
          <w:rFonts w:ascii="Arial" w:hAnsi="Arial" w:cs="Arial"/>
          <w:sz w:val="22"/>
          <w:szCs w:val="22"/>
        </w:rPr>
      </w:pPr>
      <w:r w:rsidRPr="00A03AAC">
        <w:rPr>
          <w:rFonts w:ascii="Arial" w:hAnsi="Arial" w:cs="Arial"/>
          <w:sz w:val="22"/>
          <w:szCs w:val="22"/>
        </w:rPr>
        <w:lastRenderedPageBreak/>
        <w:t>zapewni wsparcie techniczne dla usługi, w</w:t>
      </w:r>
      <w:r w:rsidR="00DE254E">
        <w:rPr>
          <w:rFonts w:ascii="Arial" w:hAnsi="Arial" w:cs="Arial"/>
          <w:sz w:val="22"/>
          <w:szCs w:val="22"/>
        </w:rPr>
        <w:t xml:space="preserve"> godzinach pracy Zamawiającego;</w:t>
      </w:r>
      <w:r w:rsidR="00DE254E">
        <w:rPr>
          <w:rFonts w:ascii="Arial" w:hAnsi="Arial" w:cs="Arial"/>
          <w:sz w:val="22"/>
          <w:szCs w:val="22"/>
        </w:rPr>
        <w:br/>
      </w:r>
      <w:r w:rsidRPr="00A03AAC">
        <w:rPr>
          <w:rFonts w:ascii="Arial" w:hAnsi="Arial" w:cs="Arial"/>
          <w:sz w:val="22"/>
          <w:szCs w:val="22"/>
        </w:rPr>
        <w:t>8:00 – 16:00 - wli</w:t>
      </w:r>
      <w:r w:rsidR="007A724D" w:rsidRPr="00A03AAC">
        <w:rPr>
          <w:rFonts w:ascii="Arial" w:hAnsi="Arial" w:cs="Arial"/>
          <w:sz w:val="22"/>
          <w:szCs w:val="22"/>
        </w:rPr>
        <w:t>czone w abonament – z maksymalnym czasem reakcji do 3 godzin.</w:t>
      </w:r>
    </w:p>
    <w:p w14:paraId="7ECC5133" w14:textId="77777777" w:rsidR="00B61B79" w:rsidRPr="00A03AAC" w:rsidRDefault="00B61B79" w:rsidP="000C43A5">
      <w:pPr>
        <w:pStyle w:val="Bezodstpw"/>
        <w:numPr>
          <w:ilvl w:val="0"/>
          <w:numId w:val="13"/>
        </w:numPr>
        <w:spacing w:line="360" w:lineRule="auto"/>
        <w:ind w:left="1276" w:hanging="567"/>
        <w:rPr>
          <w:rFonts w:ascii="Arial" w:hAnsi="Arial" w:cs="Arial"/>
          <w:sz w:val="22"/>
          <w:szCs w:val="22"/>
        </w:rPr>
      </w:pPr>
      <w:r w:rsidRPr="00A03AAC">
        <w:rPr>
          <w:rFonts w:ascii="Arial" w:hAnsi="Arial" w:cs="Arial"/>
          <w:sz w:val="22"/>
          <w:szCs w:val="22"/>
        </w:rPr>
        <w:t>dostarczy instrukcję użytkownika, w którym przedstawione zostanie sposób zarządzania systemem przez administratora - wliczone w abonament,</w:t>
      </w:r>
    </w:p>
    <w:p w14:paraId="595B2C1B" w14:textId="49C45BE9" w:rsidR="00B61B79" w:rsidRPr="000C43A5" w:rsidRDefault="00B61B79" w:rsidP="000C43A5">
      <w:pPr>
        <w:pStyle w:val="Bezodstpw"/>
        <w:numPr>
          <w:ilvl w:val="0"/>
          <w:numId w:val="13"/>
        </w:numPr>
        <w:spacing w:after="120" w:line="360" w:lineRule="auto"/>
        <w:ind w:left="1276" w:hanging="567"/>
        <w:rPr>
          <w:rFonts w:ascii="Arial" w:hAnsi="Arial" w:cs="Arial"/>
          <w:sz w:val="22"/>
          <w:szCs w:val="22"/>
        </w:rPr>
      </w:pPr>
      <w:r w:rsidRPr="00A03AAC">
        <w:rPr>
          <w:rFonts w:ascii="Arial" w:hAnsi="Arial" w:cs="Arial"/>
          <w:sz w:val="22"/>
          <w:szCs w:val="22"/>
        </w:rPr>
        <w:t>dokonana importu danych do systemu do utworzonej grupy na podstawienie pliku csv otrzymanego od Zamawiającego w terminie 5 dni roboczych od daty aktywacji usługi - wliczone w abonament.</w:t>
      </w:r>
    </w:p>
    <w:p w14:paraId="42B97C8A" w14:textId="112A0C36" w:rsidR="00B61B79" w:rsidRPr="00F02D0E" w:rsidRDefault="00B61B79" w:rsidP="000C43A5">
      <w:pPr>
        <w:numPr>
          <w:ilvl w:val="0"/>
          <w:numId w:val="11"/>
        </w:numPr>
        <w:spacing w:line="360" w:lineRule="auto"/>
        <w:ind w:left="1276" w:hanging="567"/>
        <w:rPr>
          <w:rFonts w:ascii="Arial" w:hAnsi="Arial" w:cs="Arial"/>
          <w:sz w:val="22"/>
          <w:szCs w:val="22"/>
        </w:rPr>
      </w:pPr>
      <w:r w:rsidRPr="00A03AAC">
        <w:rPr>
          <w:rFonts w:ascii="Arial" w:hAnsi="Arial" w:cs="Arial"/>
          <w:sz w:val="22"/>
          <w:szCs w:val="22"/>
        </w:rPr>
        <w:t>W ramach usługi „Grupowe SMS-y” Zamawiający będzie ponosił następujące koszty:</w:t>
      </w:r>
    </w:p>
    <w:p w14:paraId="60EB9791" w14:textId="77777777" w:rsidR="00B61B79" w:rsidRPr="00A03AAC" w:rsidRDefault="00B61B79" w:rsidP="000C43A5">
      <w:pPr>
        <w:pStyle w:val="Bezodstpw"/>
        <w:numPr>
          <w:ilvl w:val="0"/>
          <w:numId w:val="14"/>
        </w:numPr>
        <w:spacing w:line="360" w:lineRule="auto"/>
        <w:ind w:left="1276" w:hanging="567"/>
        <w:rPr>
          <w:rFonts w:ascii="Arial" w:hAnsi="Arial" w:cs="Arial"/>
          <w:sz w:val="22"/>
          <w:szCs w:val="22"/>
        </w:rPr>
      </w:pPr>
      <w:r w:rsidRPr="00A03AAC">
        <w:rPr>
          <w:rFonts w:ascii="Arial" w:hAnsi="Arial" w:cs="Arial"/>
          <w:sz w:val="22"/>
          <w:szCs w:val="22"/>
        </w:rPr>
        <w:t>jednolity abonament za usługę „Grupowe SMS-y” (bez wliczonej puli SMS-ów)</w:t>
      </w:r>
    </w:p>
    <w:p w14:paraId="1095978F" w14:textId="6DFC610C" w:rsidR="00754B24" w:rsidRDefault="00B61B79" w:rsidP="000C43A5">
      <w:pPr>
        <w:pStyle w:val="Bezodstpw"/>
        <w:numPr>
          <w:ilvl w:val="0"/>
          <w:numId w:val="14"/>
        </w:numPr>
        <w:spacing w:line="360" w:lineRule="auto"/>
        <w:ind w:left="1276" w:hanging="567"/>
        <w:rPr>
          <w:rFonts w:ascii="Arial" w:hAnsi="Arial" w:cs="Arial"/>
          <w:sz w:val="22"/>
          <w:szCs w:val="22"/>
        </w:rPr>
      </w:pPr>
      <w:r w:rsidRPr="00A03AAC">
        <w:rPr>
          <w:rFonts w:ascii="Arial" w:hAnsi="Arial" w:cs="Arial"/>
          <w:sz w:val="22"/>
          <w:szCs w:val="22"/>
        </w:rPr>
        <w:t>stawka za jeden SMS do wszystkich krajowych sieci komórkowych w usłudze „Grupowe SMS-y”</w:t>
      </w:r>
    </w:p>
    <w:p w14:paraId="77895A08" w14:textId="77777777" w:rsidR="00B61B79" w:rsidRPr="00A03AAC" w:rsidRDefault="00B61B79" w:rsidP="000C43A5">
      <w:pPr>
        <w:numPr>
          <w:ilvl w:val="0"/>
          <w:numId w:val="3"/>
        </w:numPr>
        <w:spacing w:before="240" w:line="276" w:lineRule="auto"/>
        <w:jc w:val="both"/>
        <w:rPr>
          <w:rFonts w:ascii="Arial" w:hAnsi="Arial" w:cs="Arial"/>
          <w:b/>
          <w:sz w:val="22"/>
          <w:szCs w:val="22"/>
        </w:rPr>
      </w:pPr>
      <w:r w:rsidRPr="00A03AAC">
        <w:rPr>
          <w:rFonts w:ascii="Arial" w:hAnsi="Arial" w:cs="Arial"/>
          <w:b/>
          <w:sz w:val="22"/>
          <w:szCs w:val="22"/>
        </w:rPr>
        <w:t>Karty SIM</w:t>
      </w:r>
    </w:p>
    <w:p w14:paraId="4D93785F" w14:textId="10CC7E67" w:rsidR="00B5646D" w:rsidRPr="00A03AAC" w:rsidRDefault="00B61B79" w:rsidP="00E44220">
      <w:pPr>
        <w:spacing w:line="360" w:lineRule="auto"/>
        <w:ind w:left="357"/>
        <w:rPr>
          <w:rFonts w:ascii="Arial" w:hAnsi="Arial" w:cs="Arial"/>
          <w:sz w:val="22"/>
          <w:szCs w:val="22"/>
        </w:rPr>
      </w:pPr>
      <w:r w:rsidRPr="00A03AAC">
        <w:rPr>
          <w:rFonts w:ascii="Arial" w:hAnsi="Arial" w:cs="Arial"/>
          <w:sz w:val="22"/>
          <w:szCs w:val="22"/>
        </w:rPr>
        <w:t>Zamawiający wymaga, aby dostarczane aktywne karty SIM (obecne i przyszłe)</w:t>
      </w:r>
      <w:r w:rsidRPr="00A03AAC">
        <w:rPr>
          <w:rStyle w:val="Odwoanieprzypisudolnego"/>
          <w:rFonts w:ascii="Arial" w:hAnsi="Arial" w:cs="Arial"/>
          <w:sz w:val="22"/>
          <w:szCs w:val="22"/>
        </w:rPr>
        <w:footnoteReference w:id="1"/>
      </w:r>
      <w:r w:rsidRPr="00A03AAC">
        <w:rPr>
          <w:rFonts w:ascii="Arial" w:hAnsi="Arial" w:cs="Arial"/>
          <w:sz w:val="22"/>
          <w:szCs w:val="22"/>
        </w:rPr>
        <w:t xml:space="preserve"> w taryfie głosowej i data były zabezpieczone przed uruchomieniem czterocyfrowym kodem PIN. W przypadku trzykrotnego, błędnego wprowadzenia kodu PIN karta powinna zostać samoczynnie zablokowana. Odblokowanie jej winno nastąpić po wprowadzeniu podanego (przy dostarczeniu kart) Zamawiającemu przez Wykonawcę kodu PUK. Karty SIM mają być dostarczone do lokalizacji wskazanej przez Zamawiającego w opakowaniach uniemożliwiających ich uszkodzenie. </w:t>
      </w:r>
      <w:r w:rsidRPr="00A03AAC">
        <w:rPr>
          <w:rFonts w:ascii="Arial" w:hAnsi="Arial" w:cs="Arial"/>
          <w:b/>
          <w:sz w:val="22"/>
          <w:szCs w:val="22"/>
          <w:u w:val="single"/>
        </w:rPr>
        <w:t>Na opakowaniu każdej z nich ma być widoczny nr MSISDN</w:t>
      </w:r>
    </w:p>
    <w:p w14:paraId="4FF40DEA" w14:textId="77777777" w:rsidR="00B61B79" w:rsidRPr="00A03AAC" w:rsidRDefault="00B61B79" w:rsidP="00506DB9">
      <w:pPr>
        <w:numPr>
          <w:ilvl w:val="0"/>
          <w:numId w:val="3"/>
        </w:numPr>
        <w:spacing w:before="360" w:line="360" w:lineRule="auto"/>
        <w:ind w:left="357" w:hanging="357"/>
        <w:rPr>
          <w:rFonts w:ascii="Arial" w:hAnsi="Arial" w:cs="Arial"/>
          <w:sz w:val="22"/>
          <w:szCs w:val="22"/>
        </w:rPr>
      </w:pPr>
      <w:r w:rsidRPr="00A03AAC">
        <w:rPr>
          <w:rFonts w:ascii="Arial" w:hAnsi="Arial" w:cs="Arial"/>
          <w:b/>
          <w:sz w:val="22"/>
          <w:szCs w:val="22"/>
        </w:rPr>
        <w:t>Parametry techniczne aparatów telefonicznych, oraz modemów transmisji danych.</w:t>
      </w:r>
      <w:r w:rsidRPr="00A03AAC">
        <w:rPr>
          <w:rFonts w:ascii="Arial" w:hAnsi="Arial" w:cs="Arial"/>
          <w:b/>
          <w:color w:val="000000"/>
          <w:sz w:val="22"/>
          <w:szCs w:val="22"/>
        </w:rPr>
        <w:t>*</w:t>
      </w:r>
    </w:p>
    <w:p w14:paraId="60C6A139" w14:textId="77777777" w:rsidR="00B61B79" w:rsidRPr="00A03AAC" w:rsidRDefault="00B61B79" w:rsidP="00A03AAC">
      <w:pPr>
        <w:spacing w:line="360" w:lineRule="auto"/>
        <w:ind w:left="360"/>
        <w:rPr>
          <w:rFonts w:ascii="Arial" w:hAnsi="Arial" w:cs="Arial"/>
          <w:sz w:val="22"/>
          <w:szCs w:val="22"/>
        </w:rPr>
      </w:pPr>
      <w:r w:rsidRPr="00A03AAC">
        <w:rPr>
          <w:rFonts w:ascii="Arial" w:hAnsi="Arial" w:cs="Arial"/>
          <w:sz w:val="22"/>
          <w:szCs w:val="22"/>
        </w:rPr>
        <w:t>Wykonawca zagwarantuje możliwość zakupu aparatów telefonicznych oraz modemów do transmisji danych w wersjach standardowych:</w:t>
      </w:r>
    </w:p>
    <w:p w14:paraId="6108ED14" w14:textId="059A9F16" w:rsidR="00B61B79" w:rsidRPr="00D42ED8" w:rsidRDefault="009F00ED" w:rsidP="00A03AAC">
      <w:pPr>
        <w:numPr>
          <w:ilvl w:val="2"/>
          <w:numId w:val="5"/>
        </w:numPr>
        <w:spacing w:line="360" w:lineRule="auto"/>
        <w:rPr>
          <w:rFonts w:ascii="Arial" w:hAnsi="Arial" w:cs="Arial"/>
          <w:b/>
          <w:sz w:val="22"/>
          <w:szCs w:val="22"/>
        </w:rPr>
      </w:pPr>
      <w:r>
        <w:rPr>
          <w:rFonts w:ascii="Arial" w:hAnsi="Arial" w:cs="Arial"/>
          <w:b/>
          <w:sz w:val="22"/>
          <w:szCs w:val="22"/>
        </w:rPr>
        <w:t>Kategoria I (ilość – 8</w:t>
      </w:r>
      <w:r w:rsidR="003D6927" w:rsidRPr="00D42ED8">
        <w:rPr>
          <w:rFonts w:ascii="Arial" w:hAnsi="Arial" w:cs="Arial"/>
          <w:b/>
          <w:sz w:val="22"/>
          <w:szCs w:val="22"/>
        </w:rPr>
        <w:t>6</w:t>
      </w:r>
      <w:r w:rsidR="00B61B79" w:rsidRPr="00D42ED8">
        <w:rPr>
          <w:rFonts w:ascii="Arial" w:hAnsi="Arial" w:cs="Arial"/>
          <w:b/>
          <w:sz w:val="22"/>
          <w:szCs w:val="22"/>
        </w:rPr>
        <w:t xml:space="preserve"> szt.)</w:t>
      </w:r>
    </w:p>
    <w:p w14:paraId="6617DB2C" w14:textId="5C15F031" w:rsidR="00B61B79" w:rsidRPr="00A03AAC" w:rsidRDefault="00B61B79" w:rsidP="000C43A5">
      <w:pPr>
        <w:spacing w:after="120" w:line="360" w:lineRule="auto"/>
        <w:ind w:left="1224"/>
        <w:rPr>
          <w:rFonts w:ascii="Arial" w:hAnsi="Arial" w:cs="Arial"/>
          <w:sz w:val="22"/>
          <w:szCs w:val="22"/>
        </w:rPr>
      </w:pPr>
      <w:r w:rsidRPr="00A03AAC">
        <w:rPr>
          <w:rFonts w:ascii="Arial" w:hAnsi="Arial" w:cs="Arial"/>
          <w:sz w:val="22"/>
          <w:szCs w:val="22"/>
        </w:rPr>
        <w:t>Wykonawca dostarczy na życzenie Zamawiającego dowolny telefon w wersji standardowej dostępnej na rynku telefonii komórkowej na terenie Unii Europejskiej w okresie obowiązywania przedmiotowej umowy. Zamawiający może zamiast aparatu telefonicznego z w/w kategorii wybrać aparat telefoniczny kategorii II.</w:t>
      </w:r>
    </w:p>
    <w:p w14:paraId="3C401308" w14:textId="6C83B4CC" w:rsidR="00B61B79" w:rsidRPr="008877D9" w:rsidRDefault="00661BBA" w:rsidP="00A03AAC">
      <w:pPr>
        <w:numPr>
          <w:ilvl w:val="2"/>
          <w:numId w:val="5"/>
        </w:numPr>
        <w:spacing w:line="360" w:lineRule="auto"/>
        <w:rPr>
          <w:rFonts w:ascii="Arial" w:hAnsi="Arial" w:cs="Arial"/>
          <w:b/>
          <w:sz w:val="22"/>
          <w:szCs w:val="22"/>
        </w:rPr>
      </w:pPr>
      <w:r w:rsidRPr="008877D9">
        <w:rPr>
          <w:rFonts w:ascii="Arial" w:hAnsi="Arial" w:cs="Arial"/>
          <w:b/>
          <w:sz w:val="22"/>
          <w:szCs w:val="22"/>
        </w:rPr>
        <w:t>Kategoria II (ilość –</w:t>
      </w:r>
      <w:r w:rsidR="00175649">
        <w:rPr>
          <w:rFonts w:ascii="Arial" w:hAnsi="Arial" w:cs="Arial"/>
          <w:b/>
          <w:sz w:val="22"/>
          <w:szCs w:val="22"/>
        </w:rPr>
        <w:t xml:space="preserve"> 258</w:t>
      </w:r>
      <w:r w:rsidRPr="008877D9">
        <w:rPr>
          <w:rFonts w:ascii="Arial" w:hAnsi="Arial" w:cs="Arial"/>
          <w:b/>
          <w:sz w:val="22"/>
          <w:szCs w:val="22"/>
        </w:rPr>
        <w:t xml:space="preserve"> </w:t>
      </w:r>
      <w:r w:rsidR="00B61B79" w:rsidRPr="008877D9">
        <w:rPr>
          <w:rFonts w:ascii="Arial" w:hAnsi="Arial" w:cs="Arial"/>
          <w:b/>
          <w:sz w:val="22"/>
          <w:szCs w:val="22"/>
        </w:rPr>
        <w:t xml:space="preserve">szt.). </w:t>
      </w:r>
    </w:p>
    <w:p w14:paraId="0126F0E7" w14:textId="77777777" w:rsidR="00B61B79" w:rsidRPr="00A03AAC" w:rsidRDefault="00B61B79" w:rsidP="00A03AAC">
      <w:pPr>
        <w:pStyle w:val="Default"/>
        <w:numPr>
          <w:ilvl w:val="0"/>
          <w:numId w:val="1"/>
        </w:numPr>
        <w:spacing w:line="360" w:lineRule="auto"/>
        <w:rPr>
          <w:rFonts w:ascii="Arial" w:hAnsi="Arial" w:cs="Arial"/>
          <w:color w:val="auto"/>
          <w:sz w:val="22"/>
          <w:szCs w:val="22"/>
        </w:rPr>
      </w:pPr>
      <w:r w:rsidRPr="00A03AAC">
        <w:rPr>
          <w:rFonts w:ascii="Arial" w:hAnsi="Arial" w:cs="Arial"/>
          <w:color w:val="auto"/>
          <w:sz w:val="22"/>
          <w:szCs w:val="22"/>
        </w:rPr>
        <w:t xml:space="preserve">System operacyjny: Android, </w:t>
      </w:r>
    </w:p>
    <w:p w14:paraId="4DF47CF9" w14:textId="77777777" w:rsidR="00B61B79" w:rsidRPr="00A03AAC" w:rsidRDefault="00B61B79" w:rsidP="00A03AAC">
      <w:pPr>
        <w:pStyle w:val="Default"/>
        <w:numPr>
          <w:ilvl w:val="0"/>
          <w:numId w:val="1"/>
        </w:numPr>
        <w:spacing w:line="360" w:lineRule="auto"/>
        <w:rPr>
          <w:rFonts w:ascii="Arial" w:hAnsi="Arial" w:cs="Arial"/>
          <w:color w:val="auto"/>
          <w:sz w:val="22"/>
          <w:szCs w:val="22"/>
        </w:rPr>
      </w:pPr>
      <w:r w:rsidRPr="00A03AAC">
        <w:rPr>
          <w:rFonts w:ascii="Arial" w:hAnsi="Arial" w:cs="Arial"/>
          <w:color w:val="auto"/>
          <w:sz w:val="22"/>
          <w:szCs w:val="22"/>
        </w:rPr>
        <w:lastRenderedPageBreak/>
        <w:t>Typ obudowy: Jednobryłowy,</w:t>
      </w:r>
    </w:p>
    <w:p w14:paraId="376B38FF" w14:textId="77777777" w:rsidR="00B61B79" w:rsidRPr="00A03AAC" w:rsidRDefault="00B61B79" w:rsidP="00A03AAC">
      <w:pPr>
        <w:pStyle w:val="Default"/>
        <w:numPr>
          <w:ilvl w:val="0"/>
          <w:numId w:val="1"/>
        </w:numPr>
        <w:spacing w:line="360" w:lineRule="auto"/>
        <w:rPr>
          <w:rFonts w:ascii="Arial" w:hAnsi="Arial" w:cs="Arial"/>
          <w:color w:val="auto"/>
          <w:sz w:val="22"/>
          <w:szCs w:val="22"/>
        </w:rPr>
      </w:pPr>
      <w:r w:rsidRPr="00A03AAC">
        <w:rPr>
          <w:rFonts w:ascii="Arial" w:hAnsi="Arial" w:cs="Arial"/>
          <w:color w:val="auto"/>
          <w:sz w:val="22"/>
          <w:szCs w:val="22"/>
        </w:rPr>
        <w:t>Obsługiwane standardy transmisji danych minimum: Wi-Fi 802.11 a/b/g/n/ac, częstotliwość WIFI 2,4 i 5 GHz,</w:t>
      </w:r>
    </w:p>
    <w:p w14:paraId="27765A17" w14:textId="77777777" w:rsidR="00B61B79" w:rsidRPr="00A03AAC" w:rsidRDefault="00B61B79" w:rsidP="00A03AAC">
      <w:pPr>
        <w:pStyle w:val="Default"/>
        <w:numPr>
          <w:ilvl w:val="0"/>
          <w:numId w:val="1"/>
        </w:numPr>
        <w:tabs>
          <w:tab w:val="num" w:pos="1800"/>
        </w:tabs>
        <w:spacing w:line="360" w:lineRule="auto"/>
        <w:rPr>
          <w:rFonts w:ascii="Arial" w:hAnsi="Arial" w:cs="Arial"/>
          <w:color w:val="auto"/>
          <w:sz w:val="22"/>
          <w:szCs w:val="22"/>
        </w:rPr>
      </w:pPr>
      <w:r w:rsidRPr="00A03AAC">
        <w:rPr>
          <w:rFonts w:ascii="Arial" w:hAnsi="Arial" w:cs="Arial"/>
          <w:color w:val="auto"/>
          <w:sz w:val="22"/>
          <w:szCs w:val="22"/>
        </w:rPr>
        <w:t>Rozdzielczość wyświetlacza: min. 1980 x 1080 pix, 16M kolorów,</w:t>
      </w:r>
    </w:p>
    <w:p w14:paraId="026AFAD4" w14:textId="77777777" w:rsidR="00B61B79" w:rsidRPr="00A03AAC" w:rsidRDefault="00B61B79" w:rsidP="00A03AAC">
      <w:pPr>
        <w:pStyle w:val="Default"/>
        <w:numPr>
          <w:ilvl w:val="0"/>
          <w:numId w:val="1"/>
        </w:numPr>
        <w:tabs>
          <w:tab w:val="num" w:pos="1800"/>
        </w:tabs>
        <w:spacing w:line="360" w:lineRule="auto"/>
        <w:rPr>
          <w:rFonts w:ascii="Arial" w:hAnsi="Arial" w:cs="Arial"/>
          <w:color w:val="auto"/>
          <w:sz w:val="22"/>
          <w:szCs w:val="22"/>
        </w:rPr>
      </w:pPr>
      <w:r w:rsidRPr="00A03AAC">
        <w:rPr>
          <w:rFonts w:ascii="Arial" w:hAnsi="Arial" w:cs="Arial"/>
          <w:color w:val="auto"/>
          <w:sz w:val="22"/>
          <w:szCs w:val="22"/>
        </w:rPr>
        <w:t>Rozmiar wyświetlacza: min. 6 cali,</w:t>
      </w:r>
    </w:p>
    <w:p w14:paraId="44D9EF7F" w14:textId="0C3192D9" w:rsidR="00853EDA" w:rsidRPr="00853EDA" w:rsidRDefault="00B61B79" w:rsidP="00853EDA">
      <w:pPr>
        <w:pStyle w:val="Default"/>
        <w:numPr>
          <w:ilvl w:val="0"/>
          <w:numId w:val="1"/>
        </w:numPr>
        <w:tabs>
          <w:tab w:val="num" w:pos="1800"/>
        </w:tabs>
        <w:spacing w:line="360" w:lineRule="auto"/>
        <w:rPr>
          <w:rFonts w:ascii="Arial" w:hAnsi="Arial" w:cs="Arial"/>
          <w:color w:val="auto"/>
          <w:sz w:val="22"/>
          <w:szCs w:val="22"/>
        </w:rPr>
      </w:pPr>
      <w:r w:rsidRPr="00A03AAC">
        <w:rPr>
          <w:rFonts w:ascii="Arial" w:hAnsi="Arial" w:cs="Arial"/>
          <w:color w:val="auto"/>
          <w:sz w:val="22"/>
          <w:szCs w:val="22"/>
        </w:rPr>
        <w:t>A</w:t>
      </w:r>
      <w:r w:rsidR="00B92D28">
        <w:rPr>
          <w:rFonts w:ascii="Arial" w:hAnsi="Arial" w:cs="Arial"/>
          <w:color w:val="auto"/>
          <w:sz w:val="22"/>
          <w:szCs w:val="22"/>
        </w:rPr>
        <w:t>parat fotograficzny tył: min. 50</w:t>
      </w:r>
      <w:r w:rsidRPr="00A03AAC">
        <w:rPr>
          <w:rFonts w:ascii="Arial" w:hAnsi="Arial" w:cs="Arial"/>
          <w:color w:val="auto"/>
          <w:sz w:val="22"/>
          <w:szCs w:val="22"/>
        </w:rPr>
        <w:t xml:space="preserve"> Mpix,</w:t>
      </w:r>
      <w:r w:rsidR="00853EDA">
        <w:rPr>
          <w:rFonts w:ascii="Arial" w:hAnsi="Arial" w:cs="Arial"/>
          <w:color w:val="auto"/>
          <w:sz w:val="22"/>
          <w:szCs w:val="22"/>
        </w:rPr>
        <w:t xml:space="preserve"> wyposaż</w:t>
      </w:r>
      <w:r w:rsidR="005D5653">
        <w:rPr>
          <w:rFonts w:ascii="Arial" w:hAnsi="Arial" w:cs="Arial"/>
          <w:color w:val="auto"/>
          <w:sz w:val="22"/>
          <w:szCs w:val="22"/>
        </w:rPr>
        <w:t xml:space="preserve">ony w system </w:t>
      </w:r>
      <w:r w:rsidR="00853EDA" w:rsidRPr="00853EDA">
        <w:rPr>
          <w:rFonts w:ascii="Arial" w:hAnsi="Arial" w:cs="Arial"/>
          <w:color w:val="auto"/>
          <w:sz w:val="22"/>
          <w:szCs w:val="22"/>
        </w:rPr>
        <w:t>sprzętowej Optycznej Stabilizacji Obrazu (OIS). System stabilizacji musi być oparty na mechanizmie fizycznym (sprzętowym), a nie wyłącznie na rozwiązaniach cyfrowych (EIS - Elektroniczna Stabilizacja Obrazu).</w:t>
      </w:r>
    </w:p>
    <w:p w14:paraId="707B2E29" w14:textId="77777777" w:rsidR="00853EDA" w:rsidRDefault="005603CD" w:rsidP="00853EDA">
      <w:pPr>
        <w:pStyle w:val="Default"/>
        <w:numPr>
          <w:ilvl w:val="0"/>
          <w:numId w:val="1"/>
        </w:numPr>
        <w:spacing w:line="360" w:lineRule="auto"/>
        <w:rPr>
          <w:rFonts w:ascii="Arial" w:hAnsi="Arial" w:cs="Arial"/>
          <w:color w:val="auto"/>
          <w:sz w:val="22"/>
          <w:szCs w:val="22"/>
        </w:rPr>
      </w:pPr>
      <w:r w:rsidRPr="00A03AAC">
        <w:rPr>
          <w:rFonts w:ascii="Arial" w:hAnsi="Arial" w:cs="Arial"/>
          <w:color w:val="auto"/>
          <w:sz w:val="22"/>
          <w:szCs w:val="22"/>
        </w:rPr>
        <w:t xml:space="preserve">Wbudowana pamięć: min. </w:t>
      </w:r>
      <w:r w:rsidRPr="00F45FAD">
        <w:rPr>
          <w:rFonts w:ascii="Arial" w:hAnsi="Arial" w:cs="Arial"/>
          <w:color w:val="auto"/>
          <w:sz w:val="22"/>
          <w:szCs w:val="22"/>
        </w:rPr>
        <w:t>128</w:t>
      </w:r>
      <w:r w:rsidR="00B61B79" w:rsidRPr="00F45FAD">
        <w:rPr>
          <w:rFonts w:ascii="Arial" w:hAnsi="Arial" w:cs="Arial"/>
          <w:color w:val="auto"/>
          <w:sz w:val="22"/>
          <w:szCs w:val="22"/>
        </w:rPr>
        <w:t xml:space="preserve"> GB</w:t>
      </w:r>
      <w:r w:rsidR="00B61B79" w:rsidRPr="00A03AAC">
        <w:rPr>
          <w:rFonts w:ascii="Arial" w:hAnsi="Arial" w:cs="Arial"/>
          <w:color w:val="auto"/>
          <w:sz w:val="22"/>
          <w:szCs w:val="22"/>
        </w:rPr>
        <w:t>,</w:t>
      </w:r>
    </w:p>
    <w:p w14:paraId="4EF7FFC5" w14:textId="77777777" w:rsidR="00853EDA" w:rsidRDefault="00B61B79" w:rsidP="00853EDA">
      <w:pPr>
        <w:pStyle w:val="Default"/>
        <w:numPr>
          <w:ilvl w:val="0"/>
          <w:numId w:val="1"/>
        </w:numPr>
        <w:spacing w:line="360" w:lineRule="auto"/>
        <w:rPr>
          <w:rFonts w:ascii="Arial" w:hAnsi="Arial" w:cs="Arial"/>
          <w:color w:val="auto"/>
          <w:sz w:val="22"/>
          <w:szCs w:val="22"/>
        </w:rPr>
      </w:pPr>
      <w:r w:rsidRPr="00853EDA">
        <w:rPr>
          <w:rFonts w:ascii="Arial" w:hAnsi="Arial" w:cs="Arial"/>
          <w:color w:val="auto"/>
          <w:sz w:val="22"/>
          <w:szCs w:val="22"/>
        </w:rPr>
        <w:t>Pamięć RAM: min. 6 GB,</w:t>
      </w:r>
      <w:r w:rsidR="00853EDA" w:rsidRPr="00853EDA">
        <w:rPr>
          <w:rFonts w:ascii="Arial" w:hAnsi="Arial" w:cs="Arial"/>
          <w:color w:val="auto"/>
          <w:sz w:val="22"/>
          <w:szCs w:val="22"/>
        </w:rPr>
        <w:t xml:space="preserve"> </w:t>
      </w:r>
    </w:p>
    <w:p w14:paraId="1F115E1F" w14:textId="202CB7D4" w:rsidR="00853EDA" w:rsidRPr="00853EDA" w:rsidRDefault="00453826" w:rsidP="00853EDA">
      <w:pPr>
        <w:pStyle w:val="Default"/>
        <w:numPr>
          <w:ilvl w:val="0"/>
          <w:numId w:val="1"/>
        </w:numPr>
        <w:spacing w:line="360" w:lineRule="auto"/>
        <w:rPr>
          <w:rFonts w:ascii="Arial" w:hAnsi="Arial" w:cs="Arial"/>
          <w:color w:val="auto"/>
          <w:sz w:val="22"/>
          <w:szCs w:val="22"/>
        </w:rPr>
      </w:pPr>
      <w:r>
        <w:rPr>
          <w:rFonts w:ascii="Arial" w:hAnsi="Arial" w:cs="Arial"/>
          <w:sz w:val="22"/>
          <w:szCs w:val="22"/>
        </w:rPr>
        <w:t>M</w:t>
      </w:r>
      <w:r w:rsidR="00853EDA" w:rsidRPr="00853EDA">
        <w:rPr>
          <w:rFonts w:ascii="Arial" w:hAnsi="Arial" w:cs="Arial"/>
          <w:sz w:val="22"/>
          <w:szCs w:val="22"/>
        </w:rPr>
        <w:t>inimum 8-rdzeniowy procesor RAM lub równoważny. Częstotliwość taktowania co najmniej 2,2 GHz dla rdzeni wydajnościowych. Architektura procesora nie starsza niż 4 la</w:t>
      </w:r>
      <w:r w:rsidR="00C436F2">
        <w:rPr>
          <w:rFonts w:ascii="Arial" w:hAnsi="Arial" w:cs="Arial"/>
          <w:sz w:val="22"/>
          <w:szCs w:val="22"/>
        </w:rPr>
        <w:t xml:space="preserve">ta od daty </w:t>
      </w:r>
      <w:r w:rsidR="000C43A5">
        <w:rPr>
          <w:rFonts w:ascii="Arial" w:hAnsi="Arial" w:cs="Arial"/>
          <w:sz w:val="22"/>
          <w:szCs w:val="22"/>
        </w:rPr>
        <w:t>wszczęcia postępowania</w:t>
      </w:r>
      <w:r w:rsidR="00C436F2">
        <w:rPr>
          <w:rFonts w:ascii="Arial" w:hAnsi="Arial" w:cs="Arial"/>
          <w:sz w:val="22"/>
          <w:szCs w:val="22"/>
        </w:rPr>
        <w:t>.</w:t>
      </w:r>
    </w:p>
    <w:p w14:paraId="1AAC1C08" w14:textId="1CA26F29" w:rsidR="00853EDA" w:rsidRPr="00853EDA" w:rsidRDefault="00853EDA" w:rsidP="00853EDA">
      <w:pPr>
        <w:pStyle w:val="Default"/>
        <w:numPr>
          <w:ilvl w:val="0"/>
          <w:numId w:val="1"/>
        </w:numPr>
        <w:spacing w:line="360" w:lineRule="auto"/>
        <w:rPr>
          <w:rFonts w:ascii="Arial" w:hAnsi="Arial" w:cs="Arial"/>
          <w:color w:val="auto"/>
          <w:sz w:val="22"/>
          <w:szCs w:val="22"/>
        </w:rPr>
      </w:pPr>
      <w:r w:rsidRPr="00853EDA">
        <w:rPr>
          <w:rFonts w:ascii="Arial" w:hAnsi="Arial" w:cs="Arial"/>
          <w:color w:val="auto"/>
          <w:sz w:val="22"/>
          <w:szCs w:val="22"/>
        </w:rPr>
        <w:t xml:space="preserve">Oferowany telefon musi być wyposażony w technologię eSIM, umożliwiającą aktywację planu taryfowego operatora komórkowego bez konieczności używania fizycznej karty nano-SIM. </w:t>
      </w:r>
    </w:p>
    <w:p w14:paraId="42F6CB92" w14:textId="77777777" w:rsidR="00853EDA" w:rsidRDefault="00853EDA" w:rsidP="00853EDA">
      <w:pPr>
        <w:pStyle w:val="Default"/>
        <w:numPr>
          <w:ilvl w:val="0"/>
          <w:numId w:val="1"/>
        </w:numPr>
        <w:spacing w:line="360" w:lineRule="auto"/>
        <w:rPr>
          <w:rFonts w:ascii="Arial" w:hAnsi="Arial" w:cs="Arial"/>
          <w:color w:val="auto"/>
          <w:sz w:val="22"/>
          <w:szCs w:val="22"/>
        </w:rPr>
      </w:pPr>
      <w:r w:rsidRPr="00853EDA">
        <w:rPr>
          <w:rFonts w:ascii="Arial" w:hAnsi="Arial" w:cs="Arial"/>
          <w:color w:val="auto"/>
          <w:sz w:val="22"/>
          <w:szCs w:val="22"/>
        </w:rPr>
        <w:t>Oferowany model telefonu musi posiadać oficjalną gwarancję producenta na dostarczanie aktualizacji oprogramo</w:t>
      </w:r>
      <w:r>
        <w:rPr>
          <w:rFonts w:ascii="Arial" w:hAnsi="Arial" w:cs="Arial"/>
          <w:color w:val="auto"/>
          <w:sz w:val="22"/>
          <w:szCs w:val="22"/>
        </w:rPr>
        <w:t>wania przez okres co najmniej 24</w:t>
      </w:r>
      <w:r w:rsidRPr="00853EDA">
        <w:rPr>
          <w:rFonts w:ascii="Arial" w:hAnsi="Arial" w:cs="Arial"/>
          <w:color w:val="auto"/>
          <w:sz w:val="22"/>
          <w:szCs w:val="22"/>
        </w:rPr>
        <w:t xml:space="preserve"> miesięcy, licząc od daty zawarcia umowy z Wykonawcą. Przez aktualizacje oprogramowania rozumie się łącznie: regularne aktualizacje bezpi</w:t>
      </w:r>
      <w:r>
        <w:rPr>
          <w:rFonts w:ascii="Arial" w:hAnsi="Arial" w:cs="Arial"/>
          <w:color w:val="auto"/>
          <w:sz w:val="22"/>
          <w:szCs w:val="22"/>
        </w:rPr>
        <w:t xml:space="preserve">eczeństwa systemu operacyjnego; </w:t>
      </w:r>
      <w:r w:rsidRPr="00853EDA">
        <w:rPr>
          <w:rFonts w:ascii="Arial" w:hAnsi="Arial" w:cs="Arial"/>
          <w:color w:val="auto"/>
          <w:sz w:val="22"/>
          <w:szCs w:val="22"/>
        </w:rPr>
        <w:t xml:space="preserve">aktualizacje podnoszące wersję systemu operacyjnego (tzw. duże aktualizacje). </w:t>
      </w:r>
    </w:p>
    <w:p w14:paraId="73E1F6A7" w14:textId="16016E40" w:rsidR="00B61B79" w:rsidRPr="00853EDA" w:rsidRDefault="00B61B79" w:rsidP="000C43A5">
      <w:pPr>
        <w:pStyle w:val="Default"/>
        <w:numPr>
          <w:ilvl w:val="0"/>
          <w:numId w:val="1"/>
        </w:numPr>
        <w:spacing w:after="120" w:line="360" w:lineRule="auto"/>
        <w:rPr>
          <w:rFonts w:ascii="Arial" w:hAnsi="Arial" w:cs="Arial"/>
          <w:color w:val="auto"/>
          <w:sz w:val="22"/>
          <w:szCs w:val="22"/>
        </w:rPr>
      </w:pPr>
      <w:r w:rsidRPr="00853EDA">
        <w:rPr>
          <w:rFonts w:ascii="Arial" w:hAnsi="Arial" w:cs="Arial"/>
          <w:sz w:val="22"/>
          <w:szCs w:val="22"/>
        </w:rPr>
        <w:t>Wykonawca zaproponuje telefony dostępne na rynku telefonii komórkowej na terenie Unii Europejskiej na dzień składania ofert.</w:t>
      </w:r>
    </w:p>
    <w:p w14:paraId="73FC2700" w14:textId="466E902A" w:rsidR="00B61B79" w:rsidRPr="00A03AAC" w:rsidRDefault="00853EDA" w:rsidP="006235E0">
      <w:pPr>
        <w:spacing w:after="120" w:line="360" w:lineRule="auto"/>
        <w:ind w:left="1276"/>
        <w:rPr>
          <w:rFonts w:ascii="Arial" w:hAnsi="Arial" w:cs="Arial"/>
          <w:sz w:val="22"/>
          <w:szCs w:val="22"/>
        </w:rPr>
      </w:pPr>
      <w:r w:rsidRPr="00A03AAC">
        <w:rPr>
          <w:rFonts w:ascii="Arial" w:hAnsi="Arial" w:cs="Arial"/>
          <w:sz w:val="22"/>
          <w:szCs w:val="22"/>
        </w:rPr>
        <w:t xml:space="preserve">Zamawiający wymaga, aby Wykonawca wskazał w oświadczeniu (załącznik nr </w:t>
      </w:r>
      <w:r>
        <w:rPr>
          <w:rFonts w:ascii="Arial" w:hAnsi="Arial" w:cs="Arial"/>
          <w:sz w:val="22"/>
          <w:szCs w:val="22"/>
        </w:rPr>
        <w:t>4</w:t>
      </w:r>
      <w:r w:rsidRPr="00A03AAC">
        <w:rPr>
          <w:rFonts w:ascii="Arial" w:hAnsi="Arial" w:cs="Arial"/>
          <w:sz w:val="22"/>
          <w:szCs w:val="22"/>
        </w:rPr>
        <w:t xml:space="preserve"> do </w:t>
      </w:r>
      <w:r>
        <w:rPr>
          <w:rFonts w:ascii="Arial" w:hAnsi="Arial" w:cs="Arial"/>
          <w:sz w:val="22"/>
          <w:szCs w:val="22"/>
        </w:rPr>
        <w:t>umowy) do wyboru minimum 3</w:t>
      </w:r>
      <w:r w:rsidRPr="00A03AAC">
        <w:rPr>
          <w:rFonts w:ascii="Arial" w:hAnsi="Arial" w:cs="Arial"/>
          <w:sz w:val="22"/>
          <w:szCs w:val="22"/>
        </w:rPr>
        <w:t xml:space="preserve"> modele telefonów komórkowych kategorii II w jednej cenie, spełniających wyżej wymienione wymagania techniczne (w tym jeden obsługujący jednocześnie dwie karty SIM – dual SIM oraz kartę pamięci SD pracujący pod systemem Android)</w:t>
      </w:r>
      <w:r w:rsidR="006235E0">
        <w:rPr>
          <w:rFonts w:ascii="Arial" w:hAnsi="Arial" w:cs="Arial"/>
          <w:sz w:val="22"/>
          <w:szCs w:val="22"/>
        </w:rPr>
        <w:t>.</w:t>
      </w:r>
    </w:p>
    <w:p w14:paraId="2B711DA4" w14:textId="12C5A2E3" w:rsidR="00B61B79" w:rsidRPr="008877D9" w:rsidRDefault="008877D9" w:rsidP="00A03AAC">
      <w:pPr>
        <w:numPr>
          <w:ilvl w:val="2"/>
          <w:numId w:val="5"/>
        </w:numPr>
        <w:spacing w:line="360" w:lineRule="auto"/>
        <w:rPr>
          <w:rFonts w:ascii="Arial" w:hAnsi="Arial" w:cs="Arial"/>
          <w:b/>
          <w:sz w:val="22"/>
          <w:szCs w:val="22"/>
        </w:rPr>
      </w:pPr>
      <w:r w:rsidRPr="008877D9">
        <w:rPr>
          <w:rFonts w:ascii="Arial" w:hAnsi="Arial" w:cs="Arial"/>
          <w:b/>
          <w:sz w:val="22"/>
          <w:szCs w:val="22"/>
        </w:rPr>
        <w:t>Kategoria III (ilość – 474</w:t>
      </w:r>
      <w:r w:rsidR="00B61B79" w:rsidRPr="008877D9">
        <w:rPr>
          <w:rFonts w:ascii="Arial" w:hAnsi="Arial" w:cs="Arial"/>
          <w:b/>
          <w:sz w:val="22"/>
          <w:szCs w:val="22"/>
        </w:rPr>
        <w:t xml:space="preserve"> szt.)</w:t>
      </w:r>
    </w:p>
    <w:p w14:paraId="469DBE3C" w14:textId="77777777" w:rsidR="00B61B79" w:rsidRPr="00A03AAC" w:rsidRDefault="00B61B79" w:rsidP="00A03AAC">
      <w:pPr>
        <w:spacing w:line="360" w:lineRule="auto"/>
        <w:ind w:left="876" w:firstLine="117"/>
        <w:rPr>
          <w:rFonts w:ascii="Arial" w:hAnsi="Arial" w:cs="Arial"/>
          <w:sz w:val="22"/>
          <w:szCs w:val="22"/>
        </w:rPr>
      </w:pPr>
      <w:r w:rsidRPr="00A03AAC">
        <w:rPr>
          <w:rFonts w:ascii="Arial" w:hAnsi="Arial" w:cs="Arial"/>
          <w:sz w:val="22"/>
          <w:szCs w:val="22"/>
        </w:rPr>
        <w:t xml:space="preserve">Minimalne wymagania techniczne dla modeli telefonów kategorii III: </w:t>
      </w:r>
    </w:p>
    <w:p w14:paraId="2C97D2B3" w14:textId="77777777" w:rsidR="00B61B79" w:rsidRPr="00A03AAC" w:rsidRDefault="00B61B79" w:rsidP="00A03AAC">
      <w:pPr>
        <w:pStyle w:val="Default"/>
        <w:numPr>
          <w:ilvl w:val="0"/>
          <w:numId w:val="1"/>
        </w:numPr>
        <w:spacing w:line="360" w:lineRule="auto"/>
        <w:rPr>
          <w:rFonts w:ascii="Arial" w:hAnsi="Arial" w:cs="Arial"/>
          <w:color w:val="auto"/>
          <w:sz w:val="22"/>
          <w:szCs w:val="22"/>
        </w:rPr>
      </w:pPr>
      <w:r w:rsidRPr="00A03AAC">
        <w:rPr>
          <w:rFonts w:ascii="Arial" w:hAnsi="Arial" w:cs="Arial"/>
          <w:color w:val="auto"/>
          <w:sz w:val="22"/>
          <w:szCs w:val="22"/>
        </w:rPr>
        <w:t>System operacyjny: Android,</w:t>
      </w:r>
    </w:p>
    <w:p w14:paraId="577ADAC4" w14:textId="77777777" w:rsidR="00B61B79" w:rsidRPr="00A03AAC" w:rsidRDefault="00B61B79" w:rsidP="00A03AAC">
      <w:pPr>
        <w:pStyle w:val="Default"/>
        <w:numPr>
          <w:ilvl w:val="0"/>
          <w:numId w:val="1"/>
        </w:numPr>
        <w:spacing w:line="360" w:lineRule="auto"/>
        <w:rPr>
          <w:rFonts w:ascii="Arial" w:hAnsi="Arial" w:cs="Arial"/>
          <w:color w:val="auto"/>
          <w:sz w:val="22"/>
          <w:szCs w:val="22"/>
        </w:rPr>
      </w:pPr>
      <w:r w:rsidRPr="00A03AAC">
        <w:rPr>
          <w:rFonts w:ascii="Arial" w:hAnsi="Arial" w:cs="Arial"/>
          <w:color w:val="auto"/>
          <w:sz w:val="22"/>
          <w:szCs w:val="22"/>
        </w:rPr>
        <w:t>Typ obudowy: Jednobryłowy,</w:t>
      </w:r>
    </w:p>
    <w:p w14:paraId="1F2784D2" w14:textId="77777777" w:rsidR="00B61B79" w:rsidRPr="00A03AAC" w:rsidRDefault="00B61B79" w:rsidP="00A03AAC">
      <w:pPr>
        <w:pStyle w:val="Default"/>
        <w:numPr>
          <w:ilvl w:val="0"/>
          <w:numId w:val="1"/>
        </w:numPr>
        <w:spacing w:line="360" w:lineRule="auto"/>
        <w:rPr>
          <w:rFonts w:ascii="Arial" w:hAnsi="Arial" w:cs="Arial"/>
          <w:color w:val="auto"/>
          <w:sz w:val="22"/>
          <w:szCs w:val="22"/>
        </w:rPr>
      </w:pPr>
      <w:r w:rsidRPr="00A03AAC">
        <w:rPr>
          <w:rFonts w:ascii="Arial" w:hAnsi="Arial" w:cs="Arial"/>
          <w:color w:val="auto"/>
          <w:sz w:val="22"/>
          <w:szCs w:val="22"/>
        </w:rPr>
        <w:t xml:space="preserve">Obsługiwane standardy transmisji danych minimum: Wi-Fi, częstotliwość </w:t>
      </w:r>
      <w:r w:rsidRPr="00A03AAC">
        <w:rPr>
          <w:rFonts w:ascii="Arial" w:hAnsi="Arial" w:cs="Arial"/>
          <w:color w:val="auto"/>
          <w:sz w:val="22"/>
          <w:szCs w:val="22"/>
        </w:rPr>
        <w:lastRenderedPageBreak/>
        <w:t>WIFI 2,4 GHz,</w:t>
      </w:r>
    </w:p>
    <w:p w14:paraId="4A1F2A2E" w14:textId="77777777" w:rsidR="00B61B79" w:rsidRPr="00A03AAC" w:rsidRDefault="00B61B79" w:rsidP="00A03AAC">
      <w:pPr>
        <w:pStyle w:val="Default"/>
        <w:numPr>
          <w:ilvl w:val="0"/>
          <w:numId w:val="1"/>
        </w:numPr>
        <w:tabs>
          <w:tab w:val="num" w:pos="1800"/>
        </w:tabs>
        <w:spacing w:line="360" w:lineRule="auto"/>
        <w:rPr>
          <w:rFonts w:ascii="Arial" w:hAnsi="Arial" w:cs="Arial"/>
          <w:color w:val="auto"/>
          <w:sz w:val="22"/>
          <w:szCs w:val="22"/>
        </w:rPr>
      </w:pPr>
      <w:r w:rsidRPr="00A03AAC">
        <w:rPr>
          <w:rFonts w:ascii="Arial" w:hAnsi="Arial" w:cs="Arial"/>
          <w:color w:val="auto"/>
          <w:sz w:val="22"/>
          <w:szCs w:val="22"/>
        </w:rPr>
        <w:t>Rozdzielczość wyświetlacza: min. 1270 x 720 pix, 16M kolorów,</w:t>
      </w:r>
    </w:p>
    <w:p w14:paraId="28A201E7" w14:textId="77777777" w:rsidR="00B61B79" w:rsidRPr="00A03AAC" w:rsidRDefault="00B61B79" w:rsidP="00A03AAC">
      <w:pPr>
        <w:pStyle w:val="Default"/>
        <w:numPr>
          <w:ilvl w:val="0"/>
          <w:numId w:val="1"/>
        </w:numPr>
        <w:tabs>
          <w:tab w:val="num" w:pos="1800"/>
        </w:tabs>
        <w:spacing w:line="360" w:lineRule="auto"/>
        <w:rPr>
          <w:rFonts w:ascii="Arial" w:hAnsi="Arial" w:cs="Arial"/>
          <w:color w:val="auto"/>
          <w:sz w:val="22"/>
          <w:szCs w:val="22"/>
        </w:rPr>
      </w:pPr>
      <w:r w:rsidRPr="00A03AAC">
        <w:rPr>
          <w:rFonts w:ascii="Arial" w:hAnsi="Arial" w:cs="Arial"/>
          <w:color w:val="auto"/>
          <w:sz w:val="22"/>
          <w:szCs w:val="22"/>
        </w:rPr>
        <w:t>Rozmiar wyświetlacza: min. 6 cali,</w:t>
      </w:r>
    </w:p>
    <w:p w14:paraId="6A2FB090" w14:textId="77777777" w:rsidR="00B61B79" w:rsidRPr="00A03AAC" w:rsidRDefault="00B61B79" w:rsidP="00A03AAC">
      <w:pPr>
        <w:pStyle w:val="Default"/>
        <w:numPr>
          <w:ilvl w:val="0"/>
          <w:numId w:val="1"/>
        </w:numPr>
        <w:tabs>
          <w:tab w:val="num" w:pos="1800"/>
        </w:tabs>
        <w:spacing w:line="360" w:lineRule="auto"/>
        <w:rPr>
          <w:rFonts w:ascii="Arial" w:hAnsi="Arial" w:cs="Arial"/>
          <w:color w:val="auto"/>
          <w:sz w:val="22"/>
          <w:szCs w:val="22"/>
        </w:rPr>
      </w:pPr>
      <w:r w:rsidRPr="00A03AAC">
        <w:rPr>
          <w:rFonts w:ascii="Arial" w:hAnsi="Arial" w:cs="Arial"/>
          <w:color w:val="auto"/>
          <w:sz w:val="22"/>
          <w:szCs w:val="22"/>
        </w:rPr>
        <w:t>Aparat fotograficzny tył: min. 12 Mpix,</w:t>
      </w:r>
    </w:p>
    <w:p w14:paraId="4295869D" w14:textId="33D11645" w:rsidR="00B61B79" w:rsidRPr="00A03AAC" w:rsidRDefault="00733B4F" w:rsidP="00A03AAC">
      <w:pPr>
        <w:pStyle w:val="Default"/>
        <w:numPr>
          <w:ilvl w:val="0"/>
          <w:numId w:val="1"/>
        </w:numPr>
        <w:spacing w:line="360" w:lineRule="auto"/>
        <w:rPr>
          <w:rFonts w:ascii="Arial" w:hAnsi="Arial" w:cs="Arial"/>
          <w:color w:val="auto"/>
          <w:sz w:val="22"/>
          <w:szCs w:val="22"/>
        </w:rPr>
      </w:pPr>
      <w:r w:rsidRPr="00A03AAC">
        <w:rPr>
          <w:rFonts w:ascii="Arial" w:hAnsi="Arial" w:cs="Arial"/>
          <w:color w:val="auto"/>
          <w:sz w:val="22"/>
          <w:szCs w:val="22"/>
        </w:rPr>
        <w:t>Wbudowana pamięć</w:t>
      </w:r>
      <w:r w:rsidR="00F02D0E">
        <w:rPr>
          <w:rFonts w:ascii="Arial" w:hAnsi="Arial" w:cs="Arial"/>
          <w:color w:val="auto"/>
          <w:sz w:val="22"/>
          <w:szCs w:val="22"/>
        </w:rPr>
        <w:t>: min. 128</w:t>
      </w:r>
      <w:r w:rsidR="00B61B79" w:rsidRPr="00F45FAD">
        <w:rPr>
          <w:rFonts w:ascii="Arial" w:hAnsi="Arial" w:cs="Arial"/>
          <w:color w:val="auto"/>
          <w:sz w:val="22"/>
          <w:szCs w:val="22"/>
        </w:rPr>
        <w:t xml:space="preserve"> GB,</w:t>
      </w:r>
    </w:p>
    <w:p w14:paraId="1114D0AB" w14:textId="287F8311" w:rsidR="00B92D28" w:rsidRDefault="00B61B79" w:rsidP="00B92D28">
      <w:pPr>
        <w:pStyle w:val="Default"/>
        <w:numPr>
          <w:ilvl w:val="0"/>
          <w:numId w:val="1"/>
        </w:numPr>
        <w:spacing w:line="360" w:lineRule="auto"/>
        <w:rPr>
          <w:rFonts w:ascii="Arial" w:hAnsi="Arial" w:cs="Arial"/>
          <w:color w:val="auto"/>
          <w:sz w:val="22"/>
          <w:szCs w:val="22"/>
        </w:rPr>
      </w:pPr>
      <w:r w:rsidRPr="00A03AAC">
        <w:rPr>
          <w:rFonts w:ascii="Arial" w:hAnsi="Arial" w:cs="Arial"/>
          <w:color w:val="auto"/>
          <w:sz w:val="22"/>
          <w:szCs w:val="22"/>
        </w:rPr>
        <w:t>Pamięć RAM: min. 6 GB,</w:t>
      </w:r>
    </w:p>
    <w:p w14:paraId="3ED3E856" w14:textId="357C9AE8" w:rsidR="00C436F2" w:rsidRPr="00C436F2" w:rsidRDefault="00C436F2" w:rsidP="00C436F2">
      <w:pPr>
        <w:pStyle w:val="Default"/>
        <w:numPr>
          <w:ilvl w:val="0"/>
          <w:numId w:val="1"/>
        </w:numPr>
        <w:spacing w:line="360" w:lineRule="auto"/>
        <w:rPr>
          <w:rFonts w:ascii="Arial" w:hAnsi="Arial" w:cs="Arial"/>
          <w:color w:val="auto"/>
          <w:sz w:val="22"/>
          <w:szCs w:val="22"/>
        </w:rPr>
      </w:pPr>
      <w:r>
        <w:rPr>
          <w:rFonts w:ascii="Arial" w:hAnsi="Arial" w:cs="Arial"/>
          <w:sz w:val="22"/>
          <w:szCs w:val="22"/>
        </w:rPr>
        <w:t>M</w:t>
      </w:r>
      <w:r w:rsidRPr="00853EDA">
        <w:rPr>
          <w:rFonts w:ascii="Arial" w:hAnsi="Arial" w:cs="Arial"/>
          <w:sz w:val="22"/>
          <w:szCs w:val="22"/>
        </w:rPr>
        <w:t>inimum 8-rdzeniowy procesor RAM lub równoważny. Częstotliwość taktowania co najmniej 2,2 GHz dla rdzeni wydajnościowych. Architektura procesora nie starsza niż 4 la</w:t>
      </w:r>
      <w:r>
        <w:rPr>
          <w:rFonts w:ascii="Arial" w:hAnsi="Arial" w:cs="Arial"/>
          <w:sz w:val="22"/>
          <w:szCs w:val="22"/>
        </w:rPr>
        <w:t xml:space="preserve">ta od daty </w:t>
      </w:r>
      <w:r w:rsidR="000C43A5">
        <w:rPr>
          <w:rFonts w:ascii="Arial" w:hAnsi="Arial" w:cs="Arial"/>
          <w:sz w:val="22"/>
          <w:szCs w:val="22"/>
        </w:rPr>
        <w:t>wszczęcia postępowania</w:t>
      </w:r>
      <w:r>
        <w:rPr>
          <w:rFonts w:ascii="Arial" w:hAnsi="Arial" w:cs="Arial"/>
          <w:sz w:val="22"/>
          <w:szCs w:val="22"/>
        </w:rPr>
        <w:t>.</w:t>
      </w:r>
    </w:p>
    <w:p w14:paraId="39CBC0CA" w14:textId="533A7B9C" w:rsidR="00B92D28" w:rsidRDefault="00B92D28" w:rsidP="00B92D28">
      <w:pPr>
        <w:pStyle w:val="Default"/>
        <w:numPr>
          <w:ilvl w:val="0"/>
          <w:numId w:val="1"/>
        </w:numPr>
        <w:spacing w:line="360" w:lineRule="auto"/>
        <w:rPr>
          <w:rFonts w:ascii="Arial" w:hAnsi="Arial" w:cs="Arial"/>
          <w:color w:val="auto"/>
          <w:sz w:val="22"/>
          <w:szCs w:val="22"/>
        </w:rPr>
      </w:pPr>
      <w:r w:rsidRPr="00B92D28">
        <w:rPr>
          <w:rFonts w:ascii="Arial" w:hAnsi="Arial" w:cs="Arial"/>
          <w:color w:val="auto"/>
          <w:sz w:val="22"/>
          <w:szCs w:val="22"/>
        </w:rPr>
        <w:t>Oferowany model telefonu musi posiadać oficjalną gwarancję producenta na dostarczanie aktualizacji oprogramow</w:t>
      </w:r>
      <w:r>
        <w:rPr>
          <w:rFonts w:ascii="Arial" w:hAnsi="Arial" w:cs="Arial"/>
          <w:color w:val="auto"/>
          <w:sz w:val="22"/>
          <w:szCs w:val="22"/>
        </w:rPr>
        <w:t xml:space="preserve">ania przez okres co najmniej 24 </w:t>
      </w:r>
      <w:r w:rsidRPr="00B92D28">
        <w:rPr>
          <w:rFonts w:ascii="Arial" w:hAnsi="Arial" w:cs="Arial"/>
          <w:color w:val="auto"/>
          <w:sz w:val="22"/>
          <w:szCs w:val="22"/>
        </w:rPr>
        <w:t>miesięcy, licząc od daty zawarcia umowy z Wykonawcą. Przez aktualizacje oprogramowania rozumie się łącznie: regularne aktualizacje bezpieczeństwa syste</w:t>
      </w:r>
      <w:r>
        <w:rPr>
          <w:rFonts w:ascii="Arial" w:hAnsi="Arial" w:cs="Arial"/>
          <w:color w:val="auto"/>
          <w:sz w:val="22"/>
          <w:szCs w:val="22"/>
        </w:rPr>
        <w:t xml:space="preserve">mu operacyjnego; </w:t>
      </w:r>
      <w:r w:rsidRPr="00B92D28">
        <w:rPr>
          <w:rFonts w:ascii="Arial" w:hAnsi="Arial" w:cs="Arial"/>
          <w:color w:val="auto"/>
          <w:sz w:val="22"/>
          <w:szCs w:val="22"/>
        </w:rPr>
        <w:t xml:space="preserve">aktualizacje podnoszące wersję systemu operacyjnego (tzw. duże aktualizacje). </w:t>
      </w:r>
    </w:p>
    <w:p w14:paraId="05A4E1F2" w14:textId="60AC7FDB" w:rsidR="004F623E" w:rsidRPr="004F623E" w:rsidRDefault="004F623E" w:rsidP="004F623E">
      <w:pPr>
        <w:pStyle w:val="Akapitzlist"/>
        <w:numPr>
          <w:ilvl w:val="0"/>
          <w:numId w:val="1"/>
        </w:numPr>
        <w:spacing w:line="360" w:lineRule="auto"/>
        <w:rPr>
          <w:rFonts w:ascii="Arial" w:hAnsi="Arial" w:cs="Arial"/>
        </w:rPr>
      </w:pPr>
      <w:r w:rsidRPr="004F623E">
        <w:rPr>
          <w:rFonts w:ascii="Arial" w:hAnsi="Arial" w:cs="Arial"/>
        </w:rPr>
        <w:t xml:space="preserve">Wykonawca zaproponuje telefony dostępne na rynku telefonii komórkowej na terenie Unii Europejskiej na dzień składania ofert. </w:t>
      </w:r>
    </w:p>
    <w:p w14:paraId="38FEFAD8" w14:textId="77777777" w:rsidR="004F623E" w:rsidRDefault="00B61B79" w:rsidP="00A03AAC">
      <w:pPr>
        <w:spacing w:line="360" w:lineRule="auto"/>
        <w:ind w:left="360"/>
        <w:rPr>
          <w:rFonts w:ascii="Arial" w:hAnsi="Arial" w:cs="Arial"/>
          <w:sz w:val="22"/>
          <w:szCs w:val="22"/>
        </w:rPr>
      </w:pPr>
      <w:r w:rsidRPr="00A03AAC">
        <w:rPr>
          <w:rFonts w:ascii="Arial" w:hAnsi="Arial" w:cs="Arial"/>
          <w:sz w:val="22"/>
          <w:szCs w:val="22"/>
        </w:rPr>
        <w:t>Zamawiający wymaga, aby Wykonawca wskaza</w:t>
      </w:r>
      <w:r w:rsidR="00DE254E">
        <w:rPr>
          <w:rFonts w:ascii="Arial" w:hAnsi="Arial" w:cs="Arial"/>
          <w:sz w:val="22"/>
          <w:szCs w:val="22"/>
        </w:rPr>
        <w:t>ł w oświadczeniu (załącznik nr 4</w:t>
      </w:r>
      <w:r w:rsidRPr="00A03AAC">
        <w:rPr>
          <w:rFonts w:ascii="Arial" w:hAnsi="Arial" w:cs="Arial"/>
          <w:sz w:val="22"/>
          <w:szCs w:val="22"/>
        </w:rPr>
        <w:t xml:space="preserve">a do </w:t>
      </w:r>
      <w:r w:rsidR="00DE254E">
        <w:rPr>
          <w:rFonts w:ascii="Arial" w:hAnsi="Arial" w:cs="Arial"/>
          <w:sz w:val="22"/>
          <w:szCs w:val="22"/>
        </w:rPr>
        <w:t>umowy</w:t>
      </w:r>
      <w:r w:rsidR="0006021E" w:rsidRPr="00A03AAC">
        <w:rPr>
          <w:rFonts w:ascii="Arial" w:hAnsi="Arial" w:cs="Arial"/>
          <w:sz w:val="22"/>
          <w:szCs w:val="22"/>
        </w:rPr>
        <w:t>) do wyboru łącznie minimum 3</w:t>
      </w:r>
      <w:r w:rsidRPr="00A03AAC">
        <w:rPr>
          <w:rFonts w:ascii="Arial" w:hAnsi="Arial" w:cs="Arial"/>
          <w:sz w:val="22"/>
          <w:szCs w:val="22"/>
        </w:rPr>
        <w:t xml:space="preserve"> modele telefonów komórkowych, spełniających wymagania kategorii III (w tym jeden obsługujący jednocześnie dwie karty SIM – dual SIM oraz kartę pamięci SD pracujący pod systemem Android). </w:t>
      </w:r>
    </w:p>
    <w:p w14:paraId="2DB005F6" w14:textId="1D309722" w:rsidR="00B61B79" w:rsidRPr="00A03AAC" w:rsidRDefault="00B61B79" w:rsidP="00051A93">
      <w:pPr>
        <w:spacing w:after="120" w:line="360" w:lineRule="auto"/>
        <w:ind w:left="360"/>
        <w:rPr>
          <w:rFonts w:ascii="Arial" w:hAnsi="Arial" w:cs="Arial"/>
          <w:sz w:val="22"/>
          <w:szCs w:val="22"/>
        </w:rPr>
      </w:pPr>
      <w:r w:rsidRPr="00A03AAC">
        <w:rPr>
          <w:rFonts w:ascii="Arial" w:hAnsi="Arial" w:cs="Arial"/>
          <w:sz w:val="22"/>
          <w:szCs w:val="22"/>
        </w:rPr>
        <w:t>Wybrane przez Zamawiającego telefony komórkowe będą dostarczone przez Wykonawcę pod adres wskazany przez Zamawiającego.</w:t>
      </w:r>
    </w:p>
    <w:p w14:paraId="54E185E2" w14:textId="1CBD7A75" w:rsidR="00B61B79" w:rsidRPr="008877D9" w:rsidRDefault="00B61B79" w:rsidP="00A03AAC">
      <w:pPr>
        <w:numPr>
          <w:ilvl w:val="2"/>
          <w:numId w:val="5"/>
        </w:numPr>
        <w:spacing w:line="360" w:lineRule="auto"/>
        <w:rPr>
          <w:rFonts w:ascii="Arial" w:hAnsi="Arial" w:cs="Arial"/>
          <w:b/>
          <w:sz w:val="22"/>
          <w:szCs w:val="22"/>
        </w:rPr>
      </w:pPr>
      <w:r w:rsidRPr="008877D9">
        <w:rPr>
          <w:rFonts w:ascii="Arial" w:hAnsi="Arial" w:cs="Arial"/>
          <w:b/>
          <w:sz w:val="22"/>
          <w:szCs w:val="22"/>
        </w:rPr>
        <w:t>Kateg</w:t>
      </w:r>
      <w:r w:rsidR="008877D9" w:rsidRPr="008877D9">
        <w:rPr>
          <w:rFonts w:ascii="Arial" w:hAnsi="Arial" w:cs="Arial"/>
          <w:b/>
          <w:sz w:val="22"/>
          <w:szCs w:val="22"/>
        </w:rPr>
        <w:t>oria IV (ilość – 51 szt.</w:t>
      </w:r>
      <w:r w:rsidRPr="008877D9">
        <w:rPr>
          <w:rFonts w:ascii="Arial" w:hAnsi="Arial" w:cs="Arial"/>
          <w:b/>
          <w:sz w:val="22"/>
          <w:szCs w:val="22"/>
        </w:rPr>
        <w:t>)</w:t>
      </w:r>
    </w:p>
    <w:p w14:paraId="4A7BCCE0" w14:textId="1211DAC1" w:rsidR="00B61B79" w:rsidRPr="00A03AAC" w:rsidRDefault="00B61B79" w:rsidP="00A03AAC">
      <w:pPr>
        <w:spacing w:line="360" w:lineRule="auto"/>
        <w:ind w:left="1224"/>
        <w:rPr>
          <w:rFonts w:ascii="Arial" w:hAnsi="Arial" w:cs="Arial"/>
          <w:sz w:val="22"/>
          <w:szCs w:val="22"/>
        </w:rPr>
      </w:pPr>
      <w:r w:rsidRPr="00A03AAC">
        <w:rPr>
          <w:rFonts w:ascii="Arial" w:hAnsi="Arial" w:cs="Arial"/>
          <w:sz w:val="22"/>
          <w:szCs w:val="22"/>
        </w:rPr>
        <w:t xml:space="preserve">Wykonawca zapewni możliwość zakupu </w:t>
      </w:r>
      <w:r w:rsidR="00051A93">
        <w:rPr>
          <w:rFonts w:ascii="Arial" w:hAnsi="Arial" w:cs="Arial"/>
          <w:sz w:val="22"/>
          <w:szCs w:val="22"/>
        </w:rPr>
        <w:t xml:space="preserve">modemów </w:t>
      </w:r>
      <w:r w:rsidR="00E44220">
        <w:rPr>
          <w:rFonts w:ascii="Arial" w:hAnsi="Arial" w:cs="Arial"/>
          <w:sz w:val="22"/>
          <w:szCs w:val="22"/>
        </w:rPr>
        <w:t>mobilnych do</w:t>
      </w:r>
      <w:r w:rsidRPr="00A03AAC">
        <w:rPr>
          <w:rFonts w:ascii="Arial" w:hAnsi="Arial" w:cs="Arial"/>
          <w:sz w:val="22"/>
          <w:szCs w:val="22"/>
        </w:rPr>
        <w:t xml:space="preserve"> transmisji danych, o co najmniej następujących parametrach:</w:t>
      </w:r>
    </w:p>
    <w:p w14:paraId="4022F67E" w14:textId="25C9FF02" w:rsidR="004F623E" w:rsidRPr="004F623E" w:rsidRDefault="004F623E" w:rsidP="004F623E">
      <w:pPr>
        <w:pStyle w:val="Default"/>
        <w:numPr>
          <w:ilvl w:val="0"/>
          <w:numId w:val="2"/>
        </w:numPr>
        <w:tabs>
          <w:tab w:val="clear" w:pos="1440"/>
          <w:tab w:val="num" w:pos="1800"/>
        </w:tabs>
        <w:spacing w:line="360" w:lineRule="auto"/>
        <w:ind w:left="1800"/>
        <w:rPr>
          <w:rFonts w:ascii="Arial" w:hAnsi="Arial" w:cs="Arial"/>
          <w:color w:val="auto"/>
          <w:sz w:val="22"/>
          <w:szCs w:val="22"/>
        </w:rPr>
      </w:pPr>
      <w:r w:rsidRPr="004F623E">
        <w:rPr>
          <w:rFonts w:ascii="Arial" w:hAnsi="Arial" w:cs="Arial"/>
          <w:sz w:val="22"/>
          <w:szCs w:val="22"/>
        </w:rPr>
        <w:t xml:space="preserve">Oferowany przenośny </w:t>
      </w:r>
      <w:r w:rsidR="00051A93">
        <w:rPr>
          <w:rFonts w:ascii="Arial" w:hAnsi="Arial" w:cs="Arial"/>
          <w:sz w:val="22"/>
          <w:szCs w:val="22"/>
        </w:rPr>
        <w:t>modem</w:t>
      </w:r>
      <w:r w:rsidR="00051A93" w:rsidRPr="004F623E">
        <w:rPr>
          <w:rFonts w:ascii="Arial" w:hAnsi="Arial" w:cs="Arial"/>
          <w:sz w:val="22"/>
          <w:szCs w:val="22"/>
        </w:rPr>
        <w:t xml:space="preserve"> </w:t>
      </w:r>
      <w:r w:rsidRPr="004F623E">
        <w:rPr>
          <w:rFonts w:ascii="Arial" w:hAnsi="Arial" w:cs="Arial"/>
          <w:sz w:val="22"/>
          <w:szCs w:val="22"/>
        </w:rPr>
        <w:t xml:space="preserve">Wi-Fi (hotspot) musi posiadać wbudowaną baterię umożliwiającą autonomiczną pracę urządzenia bez zewnętrznego zasilania przez co najmniej 5 godzin. </w:t>
      </w:r>
    </w:p>
    <w:p w14:paraId="4B3ADC3A" w14:textId="77777777" w:rsidR="004F623E" w:rsidRPr="004F623E" w:rsidRDefault="004F623E" w:rsidP="004F623E">
      <w:pPr>
        <w:pStyle w:val="Default"/>
        <w:numPr>
          <w:ilvl w:val="0"/>
          <w:numId w:val="2"/>
        </w:numPr>
        <w:tabs>
          <w:tab w:val="clear" w:pos="1440"/>
          <w:tab w:val="num" w:pos="1800"/>
        </w:tabs>
        <w:spacing w:line="360" w:lineRule="auto"/>
        <w:ind w:left="1800"/>
        <w:rPr>
          <w:rFonts w:ascii="Arial" w:hAnsi="Arial" w:cs="Arial"/>
          <w:color w:val="auto"/>
          <w:sz w:val="22"/>
          <w:szCs w:val="22"/>
        </w:rPr>
      </w:pPr>
      <w:r w:rsidRPr="004F623E">
        <w:rPr>
          <w:rFonts w:ascii="Arial" w:hAnsi="Arial" w:cs="Arial"/>
          <w:sz w:val="22"/>
          <w:szCs w:val="22"/>
        </w:rPr>
        <w:t>Oferowane urządzenie musi umożliwiać bezprzewodowe połączenie z komputerem oraz innymi urządzeniami w standardzie WiFi co najmniej 802.11n (zalecany 802.11ac) z ob</w:t>
      </w:r>
      <w:r>
        <w:rPr>
          <w:rFonts w:ascii="Arial" w:hAnsi="Arial" w:cs="Arial"/>
          <w:sz w:val="22"/>
          <w:szCs w:val="22"/>
        </w:rPr>
        <w:t>sługą pasm 2,4 GHz i/lub 5 GHz.</w:t>
      </w:r>
    </w:p>
    <w:p w14:paraId="4334E6DD" w14:textId="77777777" w:rsidR="004F623E" w:rsidRPr="004F623E" w:rsidRDefault="004F623E" w:rsidP="004F623E">
      <w:pPr>
        <w:pStyle w:val="Default"/>
        <w:numPr>
          <w:ilvl w:val="0"/>
          <w:numId w:val="2"/>
        </w:numPr>
        <w:tabs>
          <w:tab w:val="clear" w:pos="1440"/>
          <w:tab w:val="num" w:pos="1800"/>
        </w:tabs>
        <w:spacing w:line="360" w:lineRule="auto"/>
        <w:ind w:left="1800"/>
        <w:rPr>
          <w:rFonts w:ascii="Arial" w:hAnsi="Arial" w:cs="Arial"/>
          <w:color w:val="auto"/>
          <w:sz w:val="22"/>
          <w:szCs w:val="22"/>
        </w:rPr>
      </w:pPr>
      <w:r w:rsidRPr="004F623E">
        <w:rPr>
          <w:rFonts w:ascii="Arial" w:hAnsi="Arial" w:cs="Arial"/>
          <w:sz w:val="22"/>
          <w:szCs w:val="22"/>
        </w:rPr>
        <w:t xml:space="preserve">Hotspot musi posiadać wbudowany slot na kartę SIM (microSIM lub nanoSIM) bez blokady SIMLOCK, kompatybilny z głównymi operatorami na rynku polskim (Orange, Play, Plus). </w:t>
      </w:r>
    </w:p>
    <w:p w14:paraId="2631C77A" w14:textId="77777777" w:rsidR="004F623E" w:rsidRPr="004F623E" w:rsidRDefault="004F623E" w:rsidP="004F623E">
      <w:pPr>
        <w:pStyle w:val="Default"/>
        <w:numPr>
          <w:ilvl w:val="0"/>
          <w:numId w:val="2"/>
        </w:numPr>
        <w:tabs>
          <w:tab w:val="clear" w:pos="1440"/>
          <w:tab w:val="num" w:pos="1800"/>
        </w:tabs>
        <w:spacing w:line="360" w:lineRule="auto"/>
        <w:ind w:left="1800"/>
        <w:rPr>
          <w:rFonts w:ascii="Arial" w:hAnsi="Arial" w:cs="Arial"/>
          <w:color w:val="auto"/>
          <w:sz w:val="22"/>
          <w:szCs w:val="22"/>
        </w:rPr>
      </w:pPr>
      <w:r w:rsidRPr="004F623E">
        <w:rPr>
          <w:rFonts w:ascii="Arial" w:hAnsi="Arial" w:cs="Arial"/>
          <w:sz w:val="22"/>
          <w:szCs w:val="22"/>
        </w:rPr>
        <w:lastRenderedPageBreak/>
        <w:t>Urządzenie musi być kompaktowe i przenośne, o wymiarach nie przekraczających 110 x 65 x 20 mm i wadze do 100 g,</w:t>
      </w:r>
    </w:p>
    <w:p w14:paraId="775752BE" w14:textId="53F5D344" w:rsidR="00B61B79" w:rsidRPr="00051A93" w:rsidRDefault="004F623E" w:rsidP="00051A93">
      <w:pPr>
        <w:pStyle w:val="Default"/>
        <w:numPr>
          <w:ilvl w:val="0"/>
          <w:numId w:val="2"/>
        </w:numPr>
        <w:tabs>
          <w:tab w:val="clear" w:pos="1440"/>
          <w:tab w:val="num" w:pos="1800"/>
        </w:tabs>
        <w:spacing w:after="120" w:line="360" w:lineRule="auto"/>
        <w:ind w:left="1800"/>
        <w:rPr>
          <w:rFonts w:ascii="Arial" w:hAnsi="Arial" w:cs="Arial"/>
          <w:color w:val="auto"/>
          <w:sz w:val="22"/>
          <w:szCs w:val="22"/>
        </w:rPr>
      </w:pPr>
      <w:r w:rsidRPr="004F623E">
        <w:rPr>
          <w:rFonts w:ascii="Arial" w:hAnsi="Arial" w:cs="Arial"/>
          <w:sz w:val="22"/>
          <w:szCs w:val="22"/>
        </w:rPr>
        <w:t xml:space="preserve">Hotspot musi umożliwiać jednoczesne podłączenie co najmniej 3 urządzeń do sieci WiFi. </w:t>
      </w:r>
    </w:p>
    <w:p w14:paraId="79FC5C67" w14:textId="6569834F" w:rsidR="00B61B79" w:rsidRPr="00A03AAC" w:rsidRDefault="00B61B79" w:rsidP="00051A93">
      <w:pPr>
        <w:spacing w:after="240" w:line="360" w:lineRule="auto"/>
        <w:ind w:left="1276"/>
        <w:rPr>
          <w:rFonts w:ascii="Arial" w:hAnsi="Arial" w:cs="Arial"/>
          <w:sz w:val="22"/>
          <w:szCs w:val="22"/>
        </w:rPr>
      </w:pPr>
      <w:r w:rsidRPr="00A03AAC">
        <w:rPr>
          <w:rFonts w:ascii="Arial" w:hAnsi="Arial" w:cs="Arial"/>
          <w:sz w:val="22"/>
          <w:szCs w:val="22"/>
        </w:rPr>
        <w:t>Zamawiający wymaga, aby Wykonawca wskaza</w:t>
      </w:r>
      <w:r w:rsidR="00DE254E">
        <w:rPr>
          <w:rFonts w:ascii="Arial" w:hAnsi="Arial" w:cs="Arial"/>
          <w:sz w:val="22"/>
          <w:szCs w:val="22"/>
        </w:rPr>
        <w:t>ł w oświadczeniu (załącznik nr 4</w:t>
      </w:r>
      <w:r w:rsidRPr="00A03AAC">
        <w:rPr>
          <w:rFonts w:ascii="Arial" w:hAnsi="Arial" w:cs="Arial"/>
          <w:sz w:val="22"/>
          <w:szCs w:val="22"/>
        </w:rPr>
        <w:t xml:space="preserve">b do </w:t>
      </w:r>
      <w:r w:rsidR="00DE254E">
        <w:rPr>
          <w:rFonts w:ascii="Arial" w:hAnsi="Arial" w:cs="Arial"/>
          <w:sz w:val="22"/>
          <w:szCs w:val="22"/>
        </w:rPr>
        <w:t>umowy</w:t>
      </w:r>
      <w:r w:rsidR="00E44220">
        <w:rPr>
          <w:rFonts w:ascii="Arial" w:hAnsi="Arial" w:cs="Arial"/>
          <w:sz w:val="22"/>
          <w:szCs w:val="22"/>
        </w:rPr>
        <w:t>) do wyboru 2</w:t>
      </w:r>
      <w:r w:rsidR="005603CD" w:rsidRPr="00A03AAC">
        <w:rPr>
          <w:rFonts w:ascii="Arial" w:hAnsi="Arial" w:cs="Arial"/>
          <w:sz w:val="22"/>
          <w:szCs w:val="22"/>
        </w:rPr>
        <w:t xml:space="preserve"> model</w:t>
      </w:r>
      <w:r w:rsidR="00E44220">
        <w:rPr>
          <w:rFonts w:ascii="Arial" w:hAnsi="Arial" w:cs="Arial"/>
          <w:sz w:val="22"/>
          <w:szCs w:val="22"/>
        </w:rPr>
        <w:t>e, spełniające</w:t>
      </w:r>
      <w:r w:rsidRPr="00A03AAC">
        <w:rPr>
          <w:rFonts w:ascii="Arial" w:hAnsi="Arial" w:cs="Arial"/>
          <w:sz w:val="22"/>
          <w:szCs w:val="22"/>
        </w:rPr>
        <w:t xml:space="preserve"> wyżej wymienione wymagania techniczne. </w:t>
      </w:r>
    </w:p>
    <w:p w14:paraId="7C60131E" w14:textId="7D787C80" w:rsidR="001B2598" w:rsidRPr="00A03AAC" w:rsidRDefault="00B61B79" w:rsidP="00051A93">
      <w:pPr>
        <w:spacing w:after="120" w:line="360" w:lineRule="auto"/>
        <w:ind w:left="360"/>
        <w:rPr>
          <w:rFonts w:ascii="Arial" w:hAnsi="Arial" w:cs="Arial"/>
          <w:b/>
          <w:sz w:val="22"/>
          <w:szCs w:val="22"/>
        </w:rPr>
      </w:pPr>
      <w:r w:rsidRPr="00A03AAC">
        <w:rPr>
          <w:rFonts w:ascii="Arial" w:hAnsi="Arial" w:cs="Arial"/>
          <w:b/>
          <w:sz w:val="22"/>
          <w:szCs w:val="22"/>
        </w:rPr>
        <w:t xml:space="preserve">Wszystkie telefony oraz modemy dostarczone przez Wykonawcę </w:t>
      </w:r>
      <w:r w:rsidRPr="00A03AAC">
        <w:rPr>
          <w:rFonts w:ascii="Arial" w:hAnsi="Arial" w:cs="Arial"/>
          <w:b/>
          <w:sz w:val="22"/>
          <w:szCs w:val="22"/>
          <w:u w:val="single"/>
        </w:rPr>
        <w:t xml:space="preserve">nie będą posiadały </w:t>
      </w:r>
      <w:r w:rsidRPr="00A03AAC">
        <w:rPr>
          <w:rFonts w:ascii="Arial" w:hAnsi="Arial" w:cs="Arial"/>
          <w:b/>
          <w:sz w:val="22"/>
          <w:szCs w:val="22"/>
        </w:rPr>
        <w:t>blokady SIM Lock. Typ Karty SIM (SIM, microSIM, nanoSIM) winien być kompatybilny z typem karty SIM obsługiwanym przez oferowane aparaty telefoniczne</w:t>
      </w:r>
    </w:p>
    <w:p w14:paraId="07CC12D7" w14:textId="13CD1123" w:rsidR="005846BF" w:rsidRPr="00A03AAC" w:rsidRDefault="00B61B79" w:rsidP="00051A93">
      <w:pPr>
        <w:spacing w:after="240" w:line="360" w:lineRule="auto"/>
        <w:rPr>
          <w:rFonts w:ascii="Arial" w:hAnsi="Arial" w:cs="Arial"/>
          <w:color w:val="FF0000"/>
          <w:sz w:val="22"/>
          <w:szCs w:val="22"/>
        </w:rPr>
      </w:pPr>
      <w:r w:rsidRPr="00A03AAC">
        <w:rPr>
          <w:rFonts w:ascii="Arial" w:hAnsi="Arial" w:cs="Arial"/>
          <w:sz w:val="22"/>
          <w:szCs w:val="22"/>
        </w:rPr>
        <w:t>*</w:t>
      </w:r>
      <w:r w:rsidRPr="00A03AAC">
        <w:rPr>
          <w:rFonts w:ascii="Arial" w:hAnsi="Arial" w:cs="Arial"/>
          <w:i/>
          <w:color w:val="000000"/>
          <w:sz w:val="22"/>
          <w:szCs w:val="22"/>
        </w:rPr>
        <w:t>Zamawiający dopuszcza rozwiązania równoważne.</w:t>
      </w:r>
      <w:r w:rsidRPr="00A03AAC">
        <w:rPr>
          <w:rFonts w:ascii="Arial" w:hAnsi="Arial" w:cs="Arial"/>
          <w:i/>
          <w:iCs/>
          <w:color w:val="000000"/>
          <w:sz w:val="22"/>
          <w:szCs w:val="22"/>
        </w:rPr>
        <w:t xml:space="preserve"> Kryteriami stosowanymi w celu oceny równoważności oferowanych </w:t>
      </w:r>
      <w:r w:rsidRPr="00A03AAC">
        <w:rPr>
          <w:rFonts w:ascii="Arial" w:hAnsi="Arial" w:cs="Arial"/>
          <w:i/>
          <w:color w:val="000000"/>
          <w:sz w:val="22"/>
          <w:szCs w:val="22"/>
        </w:rPr>
        <w:t>aparatów telefonicznych, oraz modemów transmisji danych</w:t>
      </w:r>
      <w:r w:rsidRPr="00A03AAC">
        <w:rPr>
          <w:rFonts w:ascii="Arial" w:hAnsi="Arial" w:cs="Arial"/>
          <w:i/>
          <w:iCs/>
          <w:color w:val="000000"/>
          <w:sz w:val="22"/>
          <w:szCs w:val="22"/>
        </w:rPr>
        <w:t xml:space="preserve"> jest spełnienie przez oferowany równoważny sprzęt wszystkich minimalnych wymagań w sposób nie gorszy od wskazanego w pkt 4 .</w:t>
      </w:r>
    </w:p>
    <w:p w14:paraId="1B912109" w14:textId="77777777" w:rsidR="00B61B79" w:rsidRPr="00A03AAC" w:rsidRDefault="00B61B79" w:rsidP="00A03AAC">
      <w:pPr>
        <w:numPr>
          <w:ilvl w:val="0"/>
          <w:numId w:val="3"/>
        </w:numPr>
        <w:spacing w:line="360" w:lineRule="auto"/>
        <w:rPr>
          <w:rFonts w:ascii="Arial" w:hAnsi="Arial" w:cs="Arial"/>
          <w:b/>
          <w:sz w:val="22"/>
          <w:szCs w:val="22"/>
        </w:rPr>
      </w:pPr>
      <w:r w:rsidRPr="00A03AAC">
        <w:rPr>
          <w:rFonts w:ascii="Arial" w:hAnsi="Arial" w:cs="Arial"/>
          <w:b/>
          <w:sz w:val="22"/>
          <w:szCs w:val="22"/>
        </w:rPr>
        <w:t>Przeniesienie numeracji</w:t>
      </w:r>
    </w:p>
    <w:p w14:paraId="29AD2060" w14:textId="0A90AE21" w:rsidR="00B61B79" w:rsidRPr="00A03AAC" w:rsidRDefault="00B61B79" w:rsidP="00A03AAC">
      <w:pPr>
        <w:numPr>
          <w:ilvl w:val="2"/>
          <w:numId w:val="10"/>
        </w:numPr>
        <w:spacing w:line="360" w:lineRule="auto"/>
        <w:rPr>
          <w:rFonts w:ascii="Arial" w:hAnsi="Arial" w:cs="Arial"/>
          <w:sz w:val="22"/>
          <w:szCs w:val="22"/>
        </w:rPr>
      </w:pPr>
      <w:r w:rsidRPr="00A03AAC">
        <w:rPr>
          <w:rFonts w:ascii="Arial" w:hAnsi="Arial" w:cs="Arial"/>
          <w:sz w:val="22"/>
          <w:szCs w:val="22"/>
        </w:rPr>
        <w:t>Wykonawca zobowiązany jes</w:t>
      </w:r>
      <w:r w:rsidR="00393F7D">
        <w:rPr>
          <w:rFonts w:ascii="Arial" w:hAnsi="Arial" w:cs="Arial"/>
          <w:sz w:val="22"/>
          <w:szCs w:val="22"/>
        </w:rPr>
        <w:t>t w terminie minimum 3 (trzech)</w:t>
      </w:r>
      <w:r w:rsidRPr="00A03AAC">
        <w:rPr>
          <w:rFonts w:ascii="Arial" w:hAnsi="Arial" w:cs="Arial"/>
          <w:sz w:val="22"/>
          <w:szCs w:val="22"/>
        </w:rPr>
        <w:t xml:space="preserve"> dni przed aktywacją usługi dostarczyć do siedziby Zamawiającego wszystkie karty SIM, które w chwili przekazania będą aktywne i będą posiadały wszystkie usługi określone w niniejszym zamówieniu, dostarczone karty nie będą wykorzystywane prze</w:t>
      </w:r>
      <w:r w:rsidR="001F0EC5">
        <w:rPr>
          <w:rFonts w:ascii="Arial" w:hAnsi="Arial" w:cs="Arial"/>
          <w:sz w:val="22"/>
          <w:szCs w:val="22"/>
        </w:rPr>
        <w:t>d</w:t>
      </w:r>
      <w:r w:rsidRPr="00A03AAC">
        <w:rPr>
          <w:rFonts w:ascii="Arial" w:hAnsi="Arial" w:cs="Arial"/>
          <w:sz w:val="22"/>
          <w:szCs w:val="22"/>
        </w:rPr>
        <w:t xml:space="preserve"> przewidzianym okresem świadczenie usług. Na opakowaniu każdej karty </w:t>
      </w:r>
      <w:r w:rsidRPr="00A03AAC">
        <w:rPr>
          <w:rFonts w:ascii="Arial" w:hAnsi="Arial" w:cs="Arial"/>
          <w:sz w:val="22"/>
          <w:szCs w:val="22"/>
          <w:u w:val="single"/>
        </w:rPr>
        <w:t>widoczny będzie numer MSISDN</w:t>
      </w:r>
      <w:r w:rsidRPr="00A03AAC">
        <w:rPr>
          <w:rFonts w:ascii="Arial" w:hAnsi="Arial" w:cs="Arial"/>
          <w:sz w:val="22"/>
          <w:szCs w:val="22"/>
        </w:rPr>
        <w:t xml:space="preserve"> (w przeciwnym razie karty SIM zostaną zwrócone do Wykonawcy).</w:t>
      </w:r>
    </w:p>
    <w:p w14:paraId="71BFCF00" w14:textId="77777777" w:rsidR="00B61B79" w:rsidRPr="00794D44" w:rsidRDefault="00B61B79" w:rsidP="00A03AAC">
      <w:pPr>
        <w:spacing w:line="360" w:lineRule="auto"/>
        <w:ind w:left="1224"/>
        <w:rPr>
          <w:rFonts w:ascii="Arial" w:hAnsi="Arial" w:cs="Arial"/>
          <w:sz w:val="22"/>
          <w:szCs w:val="22"/>
        </w:rPr>
      </w:pPr>
      <w:r w:rsidRPr="00A03AAC">
        <w:rPr>
          <w:rFonts w:ascii="Arial" w:hAnsi="Arial" w:cs="Arial"/>
          <w:sz w:val="22"/>
          <w:szCs w:val="22"/>
        </w:rPr>
        <w:t>Wykonawca będzie dostarczał telefo</w:t>
      </w:r>
      <w:r w:rsidRPr="00794D44">
        <w:rPr>
          <w:rFonts w:ascii="Arial" w:hAnsi="Arial" w:cs="Arial"/>
          <w:sz w:val="22"/>
          <w:szCs w:val="22"/>
        </w:rPr>
        <w:t>ny i urządzania modemowe według osobnego harmonogramu ustalonego z Zamawiającym. Termin dostawy urządzeń telekomunikacyjnych będzie realizowany w dniach roboczych zgodnie z ofertą złożoną przez Wykonawcę i będzie liczony od dnia złożenia zamówienia, przy czym pierwszym dniem terminu, jest dzień następny po dniu, w którym doszło do złożenia zamówienia.</w:t>
      </w:r>
    </w:p>
    <w:p w14:paraId="667521D1" w14:textId="53BAFA71" w:rsidR="00B61B79" w:rsidRPr="00A03AAC" w:rsidRDefault="00B61B79" w:rsidP="00A03AAC">
      <w:pPr>
        <w:numPr>
          <w:ilvl w:val="2"/>
          <w:numId w:val="10"/>
        </w:numPr>
        <w:spacing w:line="360" w:lineRule="auto"/>
        <w:rPr>
          <w:rFonts w:ascii="Arial" w:hAnsi="Arial" w:cs="Arial"/>
          <w:sz w:val="22"/>
          <w:szCs w:val="22"/>
        </w:rPr>
      </w:pPr>
      <w:r w:rsidRPr="00794D44">
        <w:rPr>
          <w:rFonts w:ascii="Arial" w:hAnsi="Arial" w:cs="Arial"/>
          <w:sz w:val="22"/>
          <w:szCs w:val="22"/>
        </w:rPr>
        <w:t>Wykonawca zapewni, że przeniesienie numeracji nie spowoduje przerwy w świadczeniu usług większej niż 24 godziny – zgodnie</w:t>
      </w:r>
      <w:r w:rsidRPr="00A03AAC">
        <w:rPr>
          <w:rFonts w:ascii="Arial" w:hAnsi="Arial" w:cs="Arial"/>
          <w:sz w:val="22"/>
          <w:szCs w:val="22"/>
        </w:rPr>
        <w:t xml:space="preserve"> z zapisami Rozporządzenia Ministra Cyfryzacji z dnia 11 grudnia 2018 r. w sprawie warunków korzystania z uprawnień w publicznych sieciach telekomunikacyjnych (Dz.U. z 2018 poz. 2324</w:t>
      </w:r>
      <w:r w:rsidR="00051A93">
        <w:rPr>
          <w:rFonts w:ascii="Arial" w:hAnsi="Arial" w:cs="Arial"/>
          <w:sz w:val="22"/>
          <w:szCs w:val="22"/>
        </w:rPr>
        <w:t xml:space="preserve"> z późn. zm.</w:t>
      </w:r>
      <w:r w:rsidRPr="00A03AAC">
        <w:rPr>
          <w:rFonts w:ascii="Arial" w:hAnsi="Arial" w:cs="Arial"/>
          <w:sz w:val="22"/>
          <w:szCs w:val="22"/>
        </w:rPr>
        <w:t>)</w:t>
      </w:r>
    </w:p>
    <w:p w14:paraId="369F41A4" w14:textId="1F71DE16" w:rsidR="00B61B79" w:rsidRPr="00A03AAC" w:rsidRDefault="00B61B79" w:rsidP="00051A93">
      <w:pPr>
        <w:numPr>
          <w:ilvl w:val="2"/>
          <w:numId w:val="10"/>
        </w:numPr>
        <w:autoSpaceDE w:val="0"/>
        <w:autoSpaceDN w:val="0"/>
        <w:adjustRightInd w:val="0"/>
        <w:spacing w:after="100" w:afterAutospacing="1" w:line="360" w:lineRule="auto"/>
        <w:rPr>
          <w:rFonts w:ascii="Arial" w:hAnsi="Arial" w:cs="Arial"/>
          <w:sz w:val="22"/>
          <w:szCs w:val="22"/>
        </w:rPr>
      </w:pPr>
      <w:r w:rsidRPr="00A03AAC">
        <w:rPr>
          <w:rFonts w:ascii="Arial" w:hAnsi="Arial" w:cs="Arial"/>
          <w:sz w:val="22"/>
          <w:szCs w:val="22"/>
        </w:rPr>
        <w:lastRenderedPageBreak/>
        <w:t xml:space="preserve">Wybrany Wykonawca przygotuje oraz złoży stosowne wnioski o przeniesienie zakresu numeracji będącej przedmiotem zamówienia po uprzednim zatwierdzeniu ich przez Zamawiającego, zgodnie z ustawą Prawo </w:t>
      </w:r>
      <w:r w:rsidRPr="000125ED">
        <w:rPr>
          <w:rFonts w:ascii="Arial" w:hAnsi="Arial" w:cs="Arial"/>
          <w:sz w:val="22"/>
          <w:szCs w:val="22"/>
        </w:rPr>
        <w:t>Telekomunikacyjne (t.</w:t>
      </w:r>
      <w:r w:rsidR="000125ED" w:rsidRPr="000125ED">
        <w:rPr>
          <w:rFonts w:ascii="Arial" w:hAnsi="Arial" w:cs="Arial"/>
          <w:sz w:val="22"/>
          <w:szCs w:val="22"/>
        </w:rPr>
        <w:t xml:space="preserve"> </w:t>
      </w:r>
      <w:r w:rsidRPr="000125ED">
        <w:rPr>
          <w:rFonts w:ascii="Arial" w:hAnsi="Arial" w:cs="Arial"/>
          <w:sz w:val="22"/>
          <w:szCs w:val="22"/>
        </w:rPr>
        <w:t>j. Dz.</w:t>
      </w:r>
      <w:r w:rsidR="000125ED" w:rsidRPr="000125ED">
        <w:rPr>
          <w:rFonts w:ascii="Arial" w:hAnsi="Arial" w:cs="Arial"/>
          <w:sz w:val="22"/>
          <w:szCs w:val="22"/>
        </w:rPr>
        <w:t xml:space="preserve"> </w:t>
      </w:r>
      <w:r w:rsidRPr="000125ED">
        <w:rPr>
          <w:rFonts w:ascii="Arial" w:hAnsi="Arial" w:cs="Arial"/>
          <w:sz w:val="22"/>
          <w:szCs w:val="22"/>
        </w:rPr>
        <w:t>U.</w:t>
      </w:r>
      <w:r w:rsidR="000D6F4E">
        <w:rPr>
          <w:rFonts w:ascii="Arial" w:hAnsi="Arial" w:cs="Arial"/>
          <w:sz w:val="22"/>
          <w:szCs w:val="22"/>
        </w:rPr>
        <w:t>2024</w:t>
      </w:r>
      <w:r w:rsidRPr="000125ED">
        <w:rPr>
          <w:rFonts w:ascii="Arial" w:hAnsi="Arial" w:cs="Arial"/>
          <w:sz w:val="22"/>
          <w:szCs w:val="22"/>
        </w:rPr>
        <w:t xml:space="preserve"> poz. </w:t>
      </w:r>
      <w:r w:rsidR="000D6F4E">
        <w:rPr>
          <w:rFonts w:ascii="Arial" w:hAnsi="Arial" w:cs="Arial"/>
          <w:sz w:val="22"/>
          <w:szCs w:val="22"/>
        </w:rPr>
        <w:t>34</w:t>
      </w:r>
      <w:r w:rsidR="00051A93">
        <w:rPr>
          <w:rFonts w:ascii="Arial" w:hAnsi="Arial" w:cs="Arial"/>
          <w:sz w:val="22"/>
          <w:szCs w:val="22"/>
        </w:rPr>
        <w:t xml:space="preserve"> z późn. zm.</w:t>
      </w:r>
      <w:r w:rsidRPr="000125ED">
        <w:rPr>
          <w:rFonts w:ascii="Arial" w:hAnsi="Arial" w:cs="Arial"/>
          <w:sz w:val="22"/>
          <w:szCs w:val="22"/>
        </w:rPr>
        <w:t>)</w:t>
      </w:r>
      <w:r w:rsidR="001F0EC5" w:rsidRPr="000125ED">
        <w:rPr>
          <w:rFonts w:ascii="Arial" w:hAnsi="Arial" w:cs="Arial"/>
          <w:sz w:val="22"/>
          <w:szCs w:val="22"/>
        </w:rPr>
        <w:t xml:space="preserve"> </w:t>
      </w:r>
    </w:p>
    <w:p w14:paraId="16A60DF1" w14:textId="77777777" w:rsidR="00B61B79" w:rsidRPr="00A03AAC" w:rsidRDefault="00B61B79" w:rsidP="00A03AAC">
      <w:pPr>
        <w:numPr>
          <w:ilvl w:val="0"/>
          <w:numId w:val="3"/>
        </w:numPr>
        <w:spacing w:line="360" w:lineRule="auto"/>
        <w:rPr>
          <w:rFonts w:ascii="Arial" w:hAnsi="Arial" w:cs="Arial"/>
          <w:sz w:val="22"/>
          <w:szCs w:val="22"/>
        </w:rPr>
      </w:pPr>
      <w:r w:rsidRPr="00A03AAC">
        <w:rPr>
          <w:rFonts w:ascii="Arial" w:hAnsi="Arial" w:cs="Arial"/>
          <w:b/>
          <w:sz w:val="22"/>
          <w:szCs w:val="22"/>
        </w:rPr>
        <w:t>Wygasanie umów szczegółowych</w:t>
      </w:r>
    </w:p>
    <w:p w14:paraId="4FA62ABF" w14:textId="3A7963B1" w:rsidR="00B61B79" w:rsidRPr="00051A93" w:rsidRDefault="00B61B79" w:rsidP="00051A93">
      <w:pPr>
        <w:spacing w:after="240" w:line="360" w:lineRule="auto"/>
        <w:ind w:left="360"/>
        <w:rPr>
          <w:rFonts w:ascii="Arial" w:hAnsi="Arial" w:cs="Arial"/>
          <w:sz w:val="22"/>
          <w:szCs w:val="22"/>
        </w:rPr>
      </w:pPr>
      <w:r w:rsidRPr="00A03AAC">
        <w:rPr>
          <w:rFonts w:ascii="Arial" w:hAnsi="Arial" w:cs="Arial"/>
          <w:sz w:val="22"/>
          <w:szCs w:val="22"/>
        </w:rPr>
        <w:t>Wszelkie zobowiązania Zamawiającego wygasną z dniem wygaśnięcia umowy zawartej w wyniku niniejszego postępowania bez żadnych wzajemnych zobowiązań.</w:t>
      </w:r>
    </w:p>
    <w:p w14:paraId="34C2C139" w14:textId="687F6D55" w:rsidR="00B61B79" w:rsidRPr="00A03AAC" w:rsidRDefault="00B61B79" w:rsidP="00E92CA9">
      <w:pPr>
        <w:numPr>
          <w:ilvl w:val="0"/>
          <w:numId w:val="3"/>
        </w:numPr>
        <w:spacing w:line="360" w:lineRule="auto"/>
        <w:rPr>
          <w:rFonts w:ascii="Arial" w:hAnsi="Arial" w:cs="Arial"/>
          <w:b/>
          <w:sz w:val="22"/>
          <w:szCs w:val="22"/>
        </w:rPr>
      </w:pPr>
      <w:r w:rsidRPr="00A03AAC">
        <w:rPr>
          <w:rFonts w:ascii="Arial" w:hAnsi="Arial" w:cs="Arial"/>
          <w:b/>
          <w:sz w:val="22"/>
          <w:szCs w:val="22"/>
        </w:rPr>
        <w:t>Gwarancja oraz serwis – pozostałe wymagania</w:t>
      </w:r>
      <w:r w:rsidR="00E92CA9">
        <w:rPr>
          <w:rFonts w:ascii="Arial" w:hAnsi="Arial" w:cs="Arial"/>
          <w:b/>
          <w:sz w:val="22"/>
          <w:szCs w:val="22"/>
        </w:rPr>
        <w:t xml:space="preserve"> </w:t>
      </w:r>
    </w:p>
    <w:p w14:paraId="2E7B6766" w14:textId="77777777" w:rsidR="00B61B79" w:rsidRPr="00A03AAC" w:rsidRDefault="00B61B79" w:rsidP="00A03AAC">
      <w:pPr>
        <w:numPr>
          <w:ilvl w:val="2"/>
          <w:numId w:val="6"/>
        </w:numPr>
        <w:spacing w:line="360" w:lineRule="auto"/>
        <w:rPr>
          <w:rFonts w:ascii="Arial" w:hAnsi="Arial" w:cs="Arial"/>
          <w:sz w:val="22"/>
          <w:szCs w:val="22"/>
        </w:rPr>
      </w:pPr>
      <w:r w:rsidRPr="00A03AAC">
        <w:rPr>
          <w:rFonts w:ascii="Arial" w:hAnsi="Arial" w:cs="Arial"/>
          <w:sz w:val="22"/>
          <w:szCs w:val="22"/>
        </w:rPr>
        <w:t>Wykonawca zapewni ciągłość w świadczeniu usług,</w:t>
      </w:r>
    </w:p>
    <w:p w14:paraId="4F3A76AA" w14:textId="51CBEED5" w:rsidR="00B61B79" w:rsidRPr="00DF46A8" w:rsidRDefault="00B61B79" w:rsidP="00DF46A8">
      <w:pPr>
        <w:pStyle w:val="Akapitzlist"/>
        <w:numPr>
          <w:ilvl w:val="2"/>
          <w:numId w:val="6"/>
        </w:numPr>
        <w:spacing w:after="0" w:line="360" w:lineRule="auto"/>
        <w:rPr>
          <w:rFonts w:ascii="Arial" w:eastAsia="Times New Roman" w:hAnsi="Arial" w:cs="Arial"/>
          <w:lang w:eastAsia="pl-PL"/>
        </w:rPr>
      </w:pPr>
      <w:r w:rsidRPr="00C775AB">
        <w:rPr>
          <w:rFonts w:ascii="Arial" w:hAnsi="Arial" w:cs="Arial"/>
        </w:rPr>
        <w:t>Wykonawca</w:t>
      </w:r>
      <w:r w:rsidR="00C775AB" w:rsidRPr="00C775AB">
        <w:rPr>
          <w:rFonts w:ascii="Arial" w:hAnsi="Arial" w:cs="Arial"/>
        </w:rPr>
        <w:t xml:space="preserve"> na dostarczone urządzenia udziela minimum 12 </w:t>
      </w:r>
      <w:r w:rsidR="00C775AB" w:rsidRPr="00C775AB">
        <w:rPr>
          <w:rFonts w:ascii="Arial" w:eastAsia="Times New Roman" w:hAnsi="Arial" w:cs="Arial"/>
          <w:lang w:eastAsia="pl-PL"/>
        </w:rPr>
        <w:t>miesięcznej gwarancji na ukryte wady fabryczne na podstawie wystawionego przez producenta dokumentu gwarancyjnego. Bieg terminu gwarancji rozpoczyna się od dnia podpisa</w:t>
      </w:r>
      <w:r w:rsidR="00C775AB">
        <w:rPr>
          <w:rFonts w:ascii="Arial" w:eastAsia="Times New Roman" w:hAnsi="Arial" w:cs="Arial"/>
          <w:lang w:eastAsia="pl-PL"/>
        </w:rPr>
        <w:t>nia protokołu odbioru urządzeń.</w:t>
      </w:r>
      <w:r w:rsidRPr="00C775AB">
        <w:rPr>
          <w:rFonts w:ascii="Arial" w:hAnsi="Arial" w:cs="Arial"/>
        </w:rPr>
        <w:t xml:space="preserve"> </w:t>
      </w:r>
    </w:p>
    <w:p w14:paraId="37F273D3" w14:textId="186B1A06" w:rsidR="00DF46A8" w:rsidRPr="00DF46A8" w:rsidRDefault="00DF46A8" w:rsidP="00DF46A8">
      <w:pPr>
        <w:pStyle w:val="Akapitzlist"/>
        <w:numPr>
          <w:ilvl w:val="2"/>
          <w:numId w:val="6"/>
        </w:numPr>
        <w:spacing w:after="0" w:line="360" w:lineRule="auto"/>
        <w:rPr>
          <w:rFonts w:ascii="Arial" w:eastAsia="Times New Roman" w:hAnsi="Arial" w:cs="Arial"/>
          <w:lang w:eastAsia="pl-PL"/>
        </w:rPr>
      </w:pPr>
      <w:r w:rsidRPr="00DF46A8">
        <w:rPr>
          <w:rFonts w:ascii="Arial" w:eastAsia="Times New Roman" w:hAnsi="Arial" w:cs="Arial"/>
          <w:lang w:eastAsia="pl-PL"/>
        </w:rPr>
        <w:t>Termin gwarancji biegnie na nowo od chwili dostarczenia urządzeń wolnych od wad lub zwrócenia urządzenia naprawionego. W innych przypadkach termin gwarancji ulega przedłużeniu o czas, w ciągu, którego wskutek wady urządzenia objętego gwarancją Zamawiający nie mógł z niego korzystać.</w:t>
      </w:r>
    </w:p>
    <w:p w14:paraId="55DD75F4" w14:textId="28268314" w:rsidR="00E92CA9" w:rsidRPr="00E92CA9" w:rsidRDefault="00B61B79" w:rsidP="00E92CA9">
      <w:pPr>
        <w:numPr>
          <w:ilvl w:val="2"/>
          <w:numId w:val="6"/>
        </w:numPr>
        <w:spacing w:line="360" w:lineRule="auto"/>
        <w:rPr>
          <w:rFonts w:ascii="Arial" w:hAnsi="Arial" w:cs="Arial"/>
          <w:color w:val="7030A0"/>
          <w:sz w:val="22"/>
          <w:szCs w:val="22"/>
          <w:u w:val="single"/>
        </w:rPr>
      </w:pPr>
      <w:r w:rsidRPr="00E92CA9">
        <w:rPr>
          <w:rFonts w:ascii="Arial" w:hAnsi="Arial" w:cs="Arial"/>
          <w:sz w:val="22"/>
          <w:szCs w:val="22"/>
        </w:rPr>
        <w:t xml:space="preserve">Zgłaszanie do naprawy uszkodzonego sprzętu będzie odbywać </w:t>
      </w:r>
      <w:r w:rsidRPr="00E92CA9">
        <w:rPr>
          <w:rFonts w:ascii="Arial" w:hAnsi="Arial" w:cs="Arial"/>
          <w:color w:val="000000" w:themeColor="text1"/>
          <w:sz w:val="22"/>
          <w:szCs w:val="22"/>
        </w:rPr>
        <w:t xml:space="preserve">się </w:t>
      </w:r>
      <w:r w:rsidR="002267C4">
        <w:rPr>
          <w:rFonts w:ascii="Arial" w:hAnsi="Arial" w:cs="Arial"/>
          <w:color w:val="000000" w:themeColor="text1"/>
          <w:sz w:val="22"/>
          <w:szCs w:val="22"/>
        </w:rPr>
        <w:t xml:space="preserve">drogą </w:t>
      </w:r>
      <w:r w:rsidR="002267C4" w:rsidRPr="00F45FAD">
        <w:rPr>
          <w:rFonts w:ascii="Arial" w:hAnsi="Arial" w:cs="Arial"/>
          <w:color w:val="000000" w:themeColor="text1"/>
          <w:sz w:val="22"/>
          <w:szCs w:val="22"/>
        </w:rPr>
        <w:t xml:space="preserve">telefoniczną </w:t>
      </w:r>
      <w:r w:rsidR="00F45FAD" w:rsidRPr="00F45FAD">
        <w:rPr>
          <w:rFonts w:ascii="Arial" w:hAnsi="Arial" w:cs="Arial"/>
          <w:color w:val="000000" w:themeColor="text1"/>
          <w:sz w:val="22"/>
          <w:szCs w:val="22"/>
        </w:rPr>
        <w:t>n</w:t>
      </w:r>
      <w:r w:rsidRPr="00F45FAD">
        <w:rPr>
          <w:rFonts w:ascii="Arial" w:hAnsi="Arial" w:cs="Arial"/>
          <w:color w:val="000000" w:themeColor="text1"/>
          <w:sz w:val="22"/>
          <w:szCs w:val="22"/>
        </w:rPr>
        <w:t>a numer</w:t>
      </w:r>
      <w:r w:rsidRPr="00E92CA9">
        <w:rPr>
          <w:rFonts w:ascii="Arial" w:hAnsi="Arial" w:cs="Arial"/>
          <w:color w:val="000000" w:themeColor="text1"/>
          <w:sz w:val="22"/>
          <w:szCs w:val="22"/>
        </w:rPr>
        <w:t xml:space="preserve"> pod</w:t>
      </w:r>
      <w:r w:rsidRPr="00E92CA9">
        <w:rPr>
          <w:rFonts w:ascii="Arial" w:hAnsi="Arial" w:cs="Arial"/>
          <w:sz w:val="22"/>
          <w:szCs w:val="22"/>
        </w:rPr>
        <w:t>any przez Wykonawcę</w:t>
      </w:r>
      <w:r w:rsidR="002267C4">
        <w:rPr>
          <w:rFonts w:ascii="Arial" w:hAnsi="Arial" w:cs="Arial"/>
          <w:sz w:val="22"/>
          <w:szCs w:val="22"/>
        </w:rPr>
        <w:t xml:space="preserve"> lub za pośrednictwem drogi elektronicznej (e-mail) na adres skrzynki wskazany przez Wykonawcę.</w:t>
      </w:r>
    </w:p>
    <w:p w14:paraId="1326CC92" w14:textId="32021735" w:rsidR="00B61B79" w:rsidRPr="00A03AAC" w:rsidRDefault="00B61B79" w:rsidP="00A03AAC">
      <w:pPr>
        <w:numPr>
          <w:ilvl w:val="2"/>
          <w:numId w:val="6"/>
        </w:numPr>
        <w:spacing w:line="360" w:lineRule="auto"/>
        <w:rPr>
          <w:rFonts w:ascii="Arial" w:hAnsi="Arial" w:cs="Arial"/>
          <w:sz w:val="22"/>
          <w:szCs w:val="22"/>
        </w:rPr>
      </w:pPr>
      <w:r w:rsidRPr="00A03AAC">
        <w:rPr>
          <w:rFonts w:ascii="Arial" w:hAnsi="Arial" w:cs="Arial"/>
          <w:sz w:val="22"/>
          <w:szCs w:val="22"/>
        </w:rPr>
        <w:t xml:space="preserve">Przyjmowanie zgłoszeń serwisowych przez Wykonawcę odbywać się będzie 24 godziny na dobę, 7 dni w tygodniu, </w:t>
      </w:r>
    </w:p>
    <w:p w14:paraId="5282CA37" w14:textId="77777777" w:rsidR="00B61B79" w:rsidRPr="00A03AAC" w:rsidRDefault="00B61B79" w:rsidP="00A03AAC">
      <w:pPr>
        <w:numPr>
          <w:ilvl w:val="2"/>
          <w:numId w:val="6"/>
        </w:numPr>
        <w:spacing w:line="360" w:lineRule="auto"/>
        <w:rPr>
          <w:rFonts w:ascii="Arial" w:hAnsi="Arial" w:cs="Arial"/>
          <w:sz w:val="22"/>
          <w:szCs w:val="22"/>
        </w:rPr>
      </w:pPr>
      <w:r w:rsidRPr="00A03AAC">
        <w:rPr>
          <w:rFonts w:ascii="Arial" w:hAnsi="Arial" w:cs="Arial"/>
          <w:sz w:val="22"/>
          <w:szCs w:val="22"/>
        </w:rPr>
        <w:t xml:space="preserve">odbiór i dowóz sprzętu dokonywany będzie z/do wskazanej lokalizacji Zamawiającego na koszt Wykonawcy, </w:t>
      </w:r>
    </w:p>
    <w:p w14:paraId="7E947D43" w14:textId="77777777" w:rsidR="00B61B79" w:rsidRPr="00A03AAC" w:rsidRDefault="00B61B79" w:rsidP="00A03AAC">
      <w:pPr>
        <w:numPr>
          <w:ilvl w:val="2"/>
          <w:numId w:val="6"/>
        </w:numPr>
        <w:spacing w:line="360" w:lineRule="auto"/>
        <w:rPr>
          <w:rFonts w:ascii="Arial" w:hAnsi="Arial" w:cs="Arial"/>
          <w:sz w:val="22"/>
          <w:szCs w:val="22"/>
        </w:rPr>
      </w:pPr>
      <w:r w:rsidRPr="00A03AAC">
        <w:rPr>
          <w:rFonts w:ascii="Arial" w:hAnsi="Arial" w:cs="Arial"/>
          <w:sz w:val="22"/>
          <w:szCs w:val="22"/>
        </w:rPr>
        <w:t>w przypadku braku możliwości dokonania naprawy uszkodzonego sprzętu, gdzie uszkodzenie nie wynika z winy Zamawiającego, Wykonawca dostarczy Zamawiającemu inny egzemplarz sprzętu o nie gorszych parametrach technicznych,</w:t>
      </w:r>
    </w:p>
    <w:p w14:paraId="21967904" w14:textId="77777777" w:rsidR="00B61B79" w:rsidRPr="00A03AAC" w:rsidRDefault="00B61B79" w:rsidP="00A03AAC">
      <w:pPr>
        <w:numPr>
          <w:ilvl w:val="2"/>
          <w:numId w:val="6"/>
        </w:numPr>
        <w:spacing w:line="360" w:lineRule="auto"/>
        <w:rPr>
          <w:rFonts w:ascii="Arial" w:hAnsi="Arial" w:cs="Arial"/>
          <w:sz w:val="22"/>
          <w:szCs w:val="22"/>
        </w:rPr>
      </w:pPr>
      <w:r w:rsidRPr="00A03AAC">
        <w:rPr>
          <w:rFonts w:ascii="Arial" w:hAnsi="Arial" w:cs="Arial"/>
          <w:sz w:val="22"/>
          <w:szCs w:val="22"/>
        </w:rPr>
        <w:t>Wykonawca ponosi odpowiedzialność za sprzęt podczas transportu,</w:t>
      </w:r>
    </w:p>
    <w:p w14:paraId="24AD43BB" w14:textId="77777777" w:rsidR="00B61B79" w:rsidRPr="007674EA" w:rsidRDefault="00B61B79" w:rsidP="00A03AAC">
      <w:pPr>
        <w:numPr>
          <w:ilvl w:val="2"/>
          <w:numId w:val="6"/>
        </w:numPr>
        <w:spacing w:line="360" w:lineRule="auto"/>
        <w:rPr>
          <w:rFonts w:ascii="Arial" w:hAnsi="Arial" w:cs="Arial"/>
          <w:color w:val="000000" w:themeColor="text1"/>
          <w:sz w:val="22"/>
          <w:szCs w:val="22"/>
        </w:rPr>
      </w:pPr>
      <w:r w:rsidRPr="007674EA">
        <w:rPr>
          <w:rFonts w:ascii="Arial" w:hAnsi="Arial" w:cs="Arial"/>
          <w:color w:val="000000" w:themeColor="text1"/>
          <w:sz w:val="22"/>
          <w:szCs w:val="22"/>
        </w:rPr>
        <w:t xml:space="preserve">czas reakcji na zgłoszenie uszkodzonego sprzętu (odebranie do naprawy): 24 godziny, </w:t>
      </w:r>
    </w:p>
    <w:p w14:paraId="7906626F" w14:textId="083DB09A" w:rsidR="00DF46A8" w:rsidRPr="00DF46A8" w:rsidRDefault="00B61B79" w:rsidP="00FC0516">
      <w:pPr>
        <w:numPr>
          <w:ilvl w:val="2"/>
          <w:numId w:val="6"/>
        </w:numPr>
        <w:spacing w:after="240" w:line="360" w:lineRule="auto"/>
        <w:rPr>
          <w:rFonts w:ascii="Arial" w:hAnsi="Arial" w:cs="Arial"/>
          <w:color w:val="000000" w:themeColor="text1"/>
          <w:sz w:val="22"/>
          <w:szCs w:val="22"/>
        </w:rPr>
      </w:pPr>
      <w:r w:rsidRPr="003421A8">
        <w:rPr>
          <w:rFonts w:ascii="Arial" w:hAnsi="Arial" w:cs="Arial"/>
          <w:color w:val="000000" w:themeColor="text1"/>
          <w:sz w:val="22"/>
          <w:szCs w:val="22"/>
        </w:rPr>
        <w:t>Maksyma</w:t>
      </w:r>
      <w:r w:rsidR="002267C4" w:rsidRPr="003421A8">
        <w:rPr>
          <w:rFonts w:ascii="Arial" w:hAnsi="Arial" w:cs="Arial"/>
          <w:color w:val="000000" w:themeColor="text1"/>
          <w:sz w:val="22"/>
          <w:szCs w:val="22"/>
        </w:rPr>
        <w:t>lny czas naprawy urządzenia</w:t>
      </w:r>
      <w:r w:rsidR="003C7AD1">
        <w:rPr>
          <w:rFonts w:ascii="Arial" w:hAnsi="Arial" w:cs="Arial"/>
          <w:color w:val="000000" w:themeColor="text1"/>
          <w:sz w:val="22"/>
          <w:szCs w:val="22"/>
        </w:rPr>
        <w:t xml:space="preserve"> </w:t>
      </w:r>
      <w:r w:rsidR="00FC0516">
        <w:rPr>
          <w:rFonts w:ascii="Arial" w:hAnsi="Arial" w:cs="Arial"/>
          <w:color w:val="000000" w:themeColor="text1"/>
          <w:sz w:val="22"/>
          <w:szCs w:val="22"/>
        </w:rPr>
        <w:t>–</w:t>
      </w:r>
      <w:r w:rsidR="002267C4" w:rsidRPr="003421A8">
        <w:rPr>
          <w:rFonts w:ascii="Arial" w:hAnsi="Arial" w:cs="Arial"/>
          <w:color w:val="000000" w:themeColor="text1"/>
          <w:sz w:val="22"/>
          <w:szCs w:val="22"/>
        </w:rPr>
        <w:t xml:space="preserve"> </w:t>
      </w:r>
      <w:r w:rsidR="00FC0516">
        <w:rPr>
          <w:rFonts w:ascii="Arial" w:hAnsi="Arial" w:cs="Arial"/>
          <w:color w:val="000000" w:themeColor="text1"/>
          <w:sz w:val="22"/>
          <w:szCs w:val="22"/>
        </w:rPr>
        <w:t xml:space="preserve">zgodny z ofertą Wykonawcy (nie dłuższy niż </w:t>
      </w:r>
      <w:r w:rsidR="002267C4" w:rsidRPr="003421A8">
        <w:rPr>
          <w:rFonts w:ascii="Arial" w:hAnsi="Arial" w:cs="Arial"/>
          <w:color w:val="000000" w:themeColor="text1"/>
          <w:sz w:val="22"/>
          <w:szCs w:val="22"/>
        </w:rPr>
        <w:t>30 dni roboczych</w:t>
      </w:r>
      <w:r w:rsidR="00FC0516">
        <w:rPr>
          <w:rFonts w:ascii="Arial" w:hAnsi="Arial" w:cs="Arial"/>
          <w:color w:val="000000" w:themeColor="text1"/>
          <w:sz w:val="22"/>
          <w:szCs w:val="22"/>
        </w:rPr>
        <w:t>)</w:t>
      </w:r>
      <w:r w:rsidRPr="003421A8">
        <w:rPr>
          <w:rFonts w:ascii="Arial" w:hAnsi="Arial" w:cs="Arial"/>
          <w:color w:val="000000" w:themeColor="text1"/>
          <w:sz w:val="22"/>
          <w:szCs w:val="22"/>
        </w:rPr>
        <w:t xml:space="preserve">. Po upływie tego terminu Wykonawca wymieni uszkodzony sprzęt na fabrycznie nowy, o nie gorszych parametrach </w:t>
      </w:r>
      <w:r w:rsidRPr="003421A8">
        <w:rPr>
          <w:rFonts w:ascii="Arial" w:hAnsi="Arial" w:cs="Arial"/>
          <w:color w:val="000000" w:themeColor="text1"/>
          <w:sz w:val="22"/>
          <w:szCs w:val="22"/>
        </w:rPr>
        <w:lastRenderedPageBreak/>
        <w:t>technicznych. Zamawiający dopuszcza gwarancję i proces reklamacji na zasadach i terminach określonych w karcie gwarancyjnej.</w:t>
      </w:r>
    </w:p>
    <w:p w14:paraId="3762FA1E" w14:textId="77777777" w:rsidR="00B61B79" w:rsidRPr="00A03AAC" w:rsidRDefault="00B61B79" w:rsidP="00A03AAC">
      <w:pPr>
        <w:numPr>
          <w:ilvl w:val="0"/>
          <w:numId w:val="3"/>
        </w:numPr>
        <w:spacing w:line="360" w:lineRule="auto"/>
        <w:rPr>
          <w:rFonts w:ascii="Arial" w:hAnsi="Arial" w:cs="Arial"/>
          <w:b/>
          <w:sz w:val="22"/>
          <w:szCs w:val="22"/>
        </w:rPr>
      </w:pPr>
      <w:r w:rsidRPr="00A03AAC">
        <w:rPr>
          <w:rFonts w:ascii="Arial" w:hAnsi="Arial" w:cs="Arial"/>
          <w:b/>
          <w:sz w:val="22"/>
          <w:szCs w:val="22"/>
        </w:rPr>
        <w:t>Pozostałe wymagania</w:t>
      </w:r>
    </w:p>
    <w:p w14:paraId="6B2214DB" w14:textId="1BAEB5E5" w:rsidR="00B61B79" w:rsidRPr="00A03AAC" w:rsidRDefault="00B61B79" w:rsidP="00A03AAC">
      <w:pPr>
        <w:numPr>
          <w:ilvl w:val="2"/>
          <w:numId w:val="7"/>
        </w:numPr>
        <w:spacing w:line="360" w:lineRule="auto"/>
        <w:rPr>
          <w:rFonts w:ascii="Arial" w:hAnsi="Arial" w:cs="Arial"/>
          <w:sz w:val="22"/>
          <w:szCs w:val="22"/>
        </w:rPr>
      </w:pPr>
      <w:bookmarkStart w:id="0" w:name="OLE_LINK3"/>
      <w:bookmarkStart w:id="1" w:name="OLE_LINK4"/>
      <w:r w:rsidRPr="00A03AAC">
        <w:rPr>
          <w:rFonts w:ascii="Arial" w:hAnsi="Arial" w:cs="Arial"/>
          <w:sz w:val="22"/>
          <w:szCs w:val="22"/>
        </w:rPr>
        <w:t xml:space="preserve">Wykonawca dokona aktualizacji proponowanych telefonów komórkowych, w razie zaistnienia takiej potrzeby (np. wycofanie telefonów z produkcji lub brak dostępności telefonów) poprzez przekazanie Zamawiającemu zaktualizowanej oferty telefonów komórkowych. Aktualizacja dokonana będzie w uzgodnieniu z Zamawiającym, a telefony spełniać będą wymagania określone w przedmiocie zamówienia stanowiącym załącznik nr 1 do umowy pn. </w:t>
      </w:r>
      <w:r w:rsidRPr="000125ED">
        <w:rPr>
          <w:rFonts w:ascii="Arial" w:hAnsi="Arial" w:cs="Arial"/>
          <w:sz w:val="22"/>
          <w:szCs w:val="22"/>
        </w:rPr>
        <w:t>„</w:t>
      </w:r>
      <w:r w:rsidR="00E66393" w:rsidRPr="000125ED">
        <w:rPr>
          <w:rFonts w:ascii="Arial" w:hAnsi="Arial" w:cs="Arial"/>
          <w:sz w:val="22"/>
          <w:szCs w:val="22"/>
        </w:rPr>
        <w:t>Szczegółowy opis p</w:t>
      </w:r>
      <w:r w:rsidRPr="000125ED">
        <w:rPr>
          <w:rFonts w:ascii="Arial" w:hAnsi="Arial" w:cs="Arial"/>
          <w:sz w:val="22"/>
          <w:szCs w:val="22"/>
        </w:rPr>
        <w:t>rzedmiot</w:t>
      </w:r>
      <w:r w:rsidR="00E66393" w:rsidRPr="000125ED">
        <w:rPr>
          <w:rFonts w:ascii="Arial" w:hAnsi="Arial" w:cs="Arial"/>
          <w:sz w:val="22"/>
          <w:szCs w:val="22"/>
        </w:rPr>
        <w:t>u</w:t>
      </w:r>
      <w:r w:rsidRPr="000125ED">
        <w:rPr>
          <w:rFonts w:ascii="Arial" w:hAnsi="Arial" w:cs="Arial"/>
          <w:sz w:val="22"/>
          <w:szCs w:val="22"/>
        </w:rPr>
        <w:t xml:space="preserve"> zamówienia”. Cena proponowanych do aktualizacji t</w:t>
      </w:r>
      <w:r w:rsidRPr="00A03AAC">
        <w:rPr>
          <w:rFonts w:ascii="Arial" w:hAnsi="Arial" w:cs="Arial"/>
          <w:sz w:val="22"/>
          <w:szCs w:val="22"/>
        </w:rPr>
        <w:t xml:space="preserve">elefonów komórkowych nie będzie różniła się od ceny telefonów zaoferowanych w specyfikacji asortymentowo-cenowej, </w:t>
      </w:r>
    </w:p>
    <w:bookmarkEnd w:id="0"/>
    <w:bookmarkEnd w:id="1"/>
    <w:p w14:paraId="78E7DC57"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aktywacja nowych kart SIM, w całym okresie obowiązywania umowy, bez przedłużania umowy - wliczone w abonament,</w:t>
      </w:r>
    </w:p>
    <w:p w14:paraId="71FCFDD3"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Wykonawca dostarczy rezerwowe karty SIM, bezpłatnie do czasu aktywacji przez Zamawiającego na wypadek kradzieży, zagubienia, zniszczenia karty SIM w ilości 30 szt. z możliwością bieżącego uzupełniania ilości kart SIM, aż do końca trwania umowy. Zamawiający nie będzie ponosił opłat z ich tytułu do czasu aktywacji kart,</w:t>
      </w:r>
    </w:p>
    <w:p w14:paraId="11A26A30"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połączenia z pocztą głosową (odsłuchiwanie wiadomości) - wliczone w abonament,</w:t>
      </w:r>
    </w:p>
    <w:p w14:paraId="1ED06185" w14:textId="07BBFB11"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usługi CLIP oraz CLIR z wyłączeniem numerów, które są zastrzeżone - wliczone w abonament,</w:t>
      </w:r>
    </w:p>
    <w:p w14:paraId="3B39F9FE"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umożliwienie blokowania połączeń z numerami o podwyższonej płatności - wliczone w abonament,</w:t>
      </w:r>
    </w:p>
    <w:p w14:paraId="3A385479"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umożliwienie blokowania połączeń międzynarodowych - wliczone w abonament.</w:t>
      </w:r>
    </w:p>
    <w:p w14:paraId="1E0D7F93"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umożliwienie blokowania odbierania i wysyłania SMS-ów na serwisy płatne, dla których operator jest pośrednikiem - wliczone w abonament,</w:t>
      </w:r>
    </w:p>
    <w:p w14:paraId="06E3E72C"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wymiana wadliwej lub uszkodzonej karty SIM - wliczone w abonament,</w:t>
      </w:r>
    </w:p>
    <w:p w14:paraId="7028425F"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aktywacja i dezaktywacja usługi roamingu, po uprzednim zamówieniu przez Zamawiającego - wliczone w abonament. Aktywacja i dezaktywacja nastąpi w dniu zgłoszenia przez Zamawiającego,</w:t>
      </w:r>
    </w:p>
    <w:p w14:paraId="538729FA"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Zamawiający jest zobligowany do zamówienia karty SIM w przypadku uszkodzenia, kradzieży lub zgubienia karty w ciągu 30 dni od dnia wystąpienia powyższego przypadku w celu kontynuacji świadczonych usług,- wliczone w abonament,</w:t>
      </w:r>
    </w:p>
    <w:p w14:paraId="03623237"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lastRenderedPageBreak/>
        <w:t>Zamawiający ma prawo używać kart SIM w urządzeniach, typu Bramka GSM - wyłącznie na potrzeby Zamawiającego, w ilości maksymalnie 20 szt.</w:t>
      </w:r>
    </w:p>
    <w:p w14:paraId="04FE6C99"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możliwość zmiany numeru MSISDN bez przedłużania umowy - wliczone w abonament,</w:t>
      </w:r>
    </w:p>
    <w:p w14:paraId="2F98E693"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zapewnienie przez Wykonawcę opiekuna ds. handlowych oraz opiekuna ds. finansowych na potrzeby Zamawiającego na cały okres obowiązywania umowy,</w:t>
      </w:r>
    </w:p>
    <w:p w14:paraId="17D269B3"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 xml:space="preserve">Wykonawca zapewni udostępnianie danych bilingowych w formie elektronicznej oraz oprogramowanie do analizy bilingu i kontroli kosztów – wliczone abonament; </w:t>
      </w:r>
      <w:r w:rsidRPr="00A03AAC">
        <w:rPr>
          <w:rFonts w:ascii="Arial" w:hAnsi="Arial" w:cs="Arial"/>
          <w:sz w:val="22"/>
          <w:szCs w:val="22"/>
          <w:u w:val="single"/>
        </w:rPr>
        <w:t>osobno dla każdej z Jednostek.</w:t>
      </w:r>
      <w:r w:rsidRPr="00A03AAC">
        <w:rPr>
          <w:rFonts w:ascii="Arial" w:hAnsi="Arial" w:cs="Arial"/>
          <w:sz w:val="22"/>
          <w:szCs w:val="22"/>
        </w:rPr>
        <w:t xml:space="preserve"> Biling musi zawierać, co najmniej: wykaz numerów, koszt jednostkowy połączeń, rodzaj połączeń każdego numeru komórkowego, czas trwania usługi, dzień i godzinę wykonania usługi, samodzielna aktywacja i dezaktywacja kart SIM,</w:t>
      </w:r>
    </w:p>
    <w:p w14:paraId="7E2DB8C3" w14:textId="77777777"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Zamawiający wymaga, aby w przypadku rezygnacji z numeru, Wykonawca w terminie 6 miesięcy od rezygnacji z numeru nie udostępnił numeru osobie trzeciej,</w:t>
      </w:r>
    </w:p>
    <w:p w14:paraId="3B160EA5" w14:textId="245149EB"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Wykonawca za</w:t>
      </w:r>
      <w:r w:rsidR="00A83C8A">
        <w:rPr>
          <w:rFonts w:ascii="Arial" w:hAnsi="Arial" w:cs="Arial"/>
          <w:sz w:val="22"/>
          <w:szCs w:val="22"/>
        </w:rPr>
        <w:t>rezerwuje Zamawiającemu pulę 107</w:t>
      </w:r>
      <w:r w:rsidRPr="00A03AAC">
        <w:rPr>
          <w:rFonts w:ascii="Arial" w:hAnsi="Arial" w:cs="Arial"/>
          <w:sz w:val="22"/>
          <w:szCs w:val="22"/>
        </w:rPr>
        <w:t xml:space="preserve"> szt. kolejnych numerów dla nowych aktywacji kart SIM w taryfie głosowej. Zamawiający nie będzie zakupywał dodatkowego sprzętu w ramach rezerwacji numerów dla nowych kart SIM w taryfie głosowej.</w:t>
      </w:r>
    </w:p>
    <w:p w14:paraId="583CA8E1" w14:textId="28D9E323" w:rsidR="00B61B79" w:rsidRPr="00A03AAC" w:rsidRDefault="00B61B79" w:rsidP="00A03AAC">
      <w:pPr>
        <w:numPr>
          <w:ilvl w:val="2"/>
          <w:numId w:val="7"/>
        </w:numPr>
        <w:spacing w:line="360" w:lineRule="auto"/>
        <w:rPr>
          <w:rFonts w:ascii="Arial" w:hAnsi="Arial" w:cs="Arial"/>
          <w:sz w:val="22"/>
          <w:szCs w:val="22"/>
        </w:rPr>
      </w:pPr>
      <w:r w:rsidRPr="00A03AAC">
        <w:rPr>
          <w:rFonts w:ascii="Arial" w:hAnsi="Arial" w:cs="Arial"/>
          <w:sz w:val="22"/>
          <w:szCs w:val="22"/>
        </w:rPr>
        <w:t>Wykonawca dostarczy w okresie obowiązywania umowy 3 szt. urządzeń typu Tablet dla UMWM (wliczone w ilość telefonów</w:t>
      </w:r>
      <w:r w:rsidRPr="00A03AAC">
        <w:rPr>
          <w:rFonts w:ascii="Arial" w:hAnsi="Arial" w:cs="Arial"/>
          <w:sz w:val="22"/>
          <w:szCs w:val="22"/>
        </w:rPr>
        <w:fldChar w:fldCharType="begin"/>
      </w:r>
      <w:r w:rsidRPr="00A03AAC">
        <w:rPr>
          <w:rFonts w:ascii="Arial" w:hAnsi="Arial" w:cs="Arial"/>
          <w:sz w:val="22"/>
          <w:szCs w:val="22"/>
        </w:rPr>
        <w:instrText xml:space="preserve"> LISTNUM </w:instrText>
      </w:r>
      <w:r w:rsidRPr="00A03AAC">
        <w:rPr>
          <w:rFonts w:ascii="Arial" w:hAnsi="Arial" w:cs="Arial"/>
          <w:sz w:val="22"/>
          <w:szCs w:val="22"/>
        </w:rPr>
        <w:fldChar w:fldCharType="end">
          <w:numberingChange w:id="2" w:author="Łysikowski, Maciej" w:date="2025-11-12T12:58:00Z" w:original=""/>
        </w:fldChar>
      </w:r>
      <w:r w:rsidRPr="00A03AAC">
        <w:rPr>
          <w:rFonts w:ascii="Arial" w:hAnsi="Arial" w:cs="Arial"/>
          <w:sz w:val="22"/>
          <w:szCs w:val="22"/>
        </w:rPr>
        <w:t xml:space="preserve"> kat II), na potrzeby obsługi sy</w:t>
      </w:r>
      <w:r w:rsidR="004A37FF">
        <w:rPr>
          <w:rFonts w:ascii="Arial" w:hAnsi="Arial" w:cs="Arial"/>
          <w:sz w:val="22"/>
          <w:szCs w:val="22"/>
        </w:rPr>
        <w:t>s</w:t>
      </w:r>
      <w:r w:rsidRPr="00A03AAC">
        <w:rPr>
          <w:rFonts w:ascii="Arial" w:hAnsi="Arial" w:cs="Arial"/>
          <w:sz w:val="22"/>
          <w:szCs w:val="22"/>
        </w:rPr>
        <w:t>temu telefonii komórkowej poza siedzibą Zamawiającego, bez aktywowania karty SIM, bez blokady SIM Lock, do wyboru przez Zamawiającego z ogólnodostępnej oferty cenn</w:t>
      </w:r>
      <w:bookmarkStart w:id="3" w:name="_GoBack"/>
      <w:bookmarkEnd w:id="3"/>
      <w:r w:rsidRPr="00A03AAC">
        <w:rPr>
          <w:rFonts w:ascii="Arial" w:hAnsi="Arial" w:cs="Arial"/>
          <w:sz w:val="22"/>
          <w:szCs w:val="22"/>
        </w:rPr>
        <w:t xml:space="preserve">ikowej Wykonawcy w okresie obowiązywania przedmiotowej umowy. Cena za zakup tabletu nie będzie uiszczana odrębnie lecz jako element wyceny aparatów telefonicznych przewidzianych w </w:t>
      </w:r>
      <w:r w:rsidRPr="00A03AAC">
        <w:rPr>
          <w:rFonts w:ascii="Arial" w:eastAsia="Calibri" w:hAnsi="Arial" w:cs="Arial"/>
          <w:sz w:val="22"/>
          <w:szCs w:val="22"/>
        </w:rPr>
        <w:t xml:space="preserve">pkt 4 lit. b) </w:t>
      </w:r>
      <w:r w:rsidRPr="00A03AAC">
        <w:rPr>
          <w:rFonts w:ascii="Arial" w:eastAsia="Calibri" w:hAnsi="Arial" w:cs="Arial"/>
          <w:color w:val="000000"/>
          <w:sz w:val="22"/>
          <w:szCs w:val="22"/>
        </w:rPr>
        <w:t xml:space="preserve">Załącznika nr </w:t>
      </w:r>
      <w:r w:rsidR="000F27DC" w:rsidRPr="00A03AAC">
        <w:rPr>
          <w:rFonts w:ascii="Arial" w:eastAsia="Calibri" w:hAnsi="Arial" w:cs="Arial"/>
          <w:color w:val="000000"/>
          <w:sz w:val="22"/>
          <w:szCs w:val="22"/>
        </w:rPr>
        <w:t>1D</w:t>
      </w:r>
      <w:r w:rsidRPr="00A03AAC">
        <w:rPr>
          <w:rFonts w:ascii="Arial" w:eastAsia="Calibri" w:hAnsi="Arial" w:cs="Arial"/>
          <w:color w:val="000000"/>
          <w:sz w:val="22"/>
          <w:szCs w:val="22"/>
        </w:rPr>
        <w:t xml:space="preserve"> do SWZ. Wartość</w:t>
      </w:r>
      <w:r w:rsidR="008F48FD">
        <w:rPr>
          <w:rFonts w:ascii="Arial" w:eastAsia="Calibri" w:hAnsi="Arial" w:cs="Arial"/>
          <w:color w:val="000000"/>
          <w:sz w:val="22"/>
          <w:szCs w:val="22"/>
        </w:rPr>
        <w:t xml:space="preserve"> zakupu tabletów</w:t>
      </w:r>
      <w:r w:rsidRPr="00A03AAC">
        <w:rPr>
          <w:rFonts w:ascii="Arial" w:eastAsia="Calibri" w:hAnsi="Arial" w:cs="Arial"/>
          <w:color w:val="000000"/>
          <w:sz w:val="22"/>
          <w:szCs w:val="22"/>
        </w:rPr>
        <w:t xml:space="preserve"> należy uwzględnić</w:t>
      </w:r>
      <w:r w:rsidR="008F48FD">
        <w:rPr>
          <w:rFonts w:ascii="Arial" w:eastAsia="Calibri" w:hAnsi="Arial" w:cs="Arial"/>
          <w:color w:val="000000"/>
          <w:sz w:val="22"/>
          <w:szCs w:val="22"/>
        </w:rPr>
        <w:t xml:space="preserve"> w pozycji 6</w:t>
      </w:r>
      <w:r w:rsidRPr="00A03AAC">
        <w:rPr>
          <w:rFonts w:ascii="Arial" w:eastAsia="Calibri" w:hAnsi="Arial" w:cs="Arial"/>
          <w:color w:val="000000"/>
          <w:sz w:val="22"/>
          <w:szCs w:val="22"/>
        </w:rPr>
        <w:t xml:space="preserve"> w kolumnie 6 </w:t>
      </w:r>
      <w:r w:rsidR="008F48FD">
        <w:rPr>
          <w:rFonts w:ascii="Arial" w:eastAsia="Calibri" w:hAnsi="Arial" w:cs="Arial"/>
          <w:color w:val="000000"/>
          <w:sz w:val="22"/>
          <w:szCs w:val="22"/>
        </w:rPr>
        <w:t>tabeli</w:t>
      </w:r>
      <w:r w:rsidRPr="00A03AAC">
        <w:rPr>
          <w:rFonts w:ascii="Arial" w:eastAsia="Calibri" w:hAnsi="Arial" w:cs="Arial"/>
          <w:sz w:val="22"/>
          <w:szCs w:val="22"/>
        </w:rPr>
        <w:t xml:space="preserve"> specyfikacji asortymentowo-cenowej </w:t>
      </w:r>
      <w:r w:rsidR="008F48FD">
        <w:rPr>
          <w:rFonts w:ascii="Arial" w:eastAsia="Calibri" w:hAnsi="Arial" w:cs="Arial"/>
          <w:sz w:val="22"/>
          <w:szCs w:val="22"/>
        </w:rPr>
        <w:t xml:space="preserve">stanowiącej </w:t>
      </w:r>
      <w:r w:rsidRPr="00A03AAC">
        <w:rPr>
          <w:rFonts w:ascii="Arial" w:eastAsia="Calibri" w:hAnsi="Arial" w:cs="Arial"/>
          <w:sz w:val="22"/>
          <w:szCs w:val="22"/>
        </w:rPr>
        <w:t>załącznik nr </w:t>
      </w:r>
      <w:r w:rsidR="000F27DC" w:rsidRPr="00A03AAC">
        <w:rPr>
          <w:rFonts w:ascii="Arial" w:eastAsia="Calibri" w:hAnsi="Arial" w:cs="Arial"/>
          <w:sz w:val="22"/>
          <w:szCs w:val="22"/>
        </w:rPr>
        <w:t>2</w:t>
      </w:r>
      <w:r w:rsidR="003D1F4F">
        <w:rPr>
          <w:rFonts w:ascii="Arial" w:eastAsia="Calibri" w:hAnsi="Arial" w:cs="Arial"/>
          <w:sz w:val="22"/>
          <w:szCs w:val="22"/>
        </w:rPr>
        <w:t>A</w:t>
      </w:r>
      <w:r w:rsidRPr="00A03AAC">
        <w:rPr>
          <w:rFonts w:ascii="Arial" w:eastAsia="Calibri" w:hAnsi="Arial" w:cs="Arial"/>
          <w:sz w:val="22"/>
          <w:szCs w:val="22"/>
        </w:rPr>
        <w:t xml:space="preserve"> do swz. Tablety dostarczone przez Wykonawcę stanowić będą własność Zamawiającego w okresie trwania przedmiotowej umowy jak również po jej zakończeniu.</w:t>
      </w:r>
    </w:p>
    <w:p w14:paraId="4F7B5049" w14:textId="7A5CCD69" w:rsidR="006969B3" w:rsidRPr="006969B3" w:rsidRDefault="00B61B79" w:rsidP="007969ED">
      <w:pPr>
        <w:numPr>
          <w:ilvl w:val="2"/>
          <w:numId w:val="7"/>
        </w:numPr>
        <w:spacing w:line="360" w:lineRule="auto"/>
        <w:rPr>
          <w:rFonts w:ascii="Arial" w:hAnsi="Arial" w:cs="Arial"/>
          <w:color w:val="00B0F0"/>
          <w:szCs w:val="22"/>
        </w:rPr>
      </w:pPr>
      <w:r w:rsidRPr="00A03AAC">
        <w:rPr>
          <w:rFonts w:ascii="Arial" w:hAnsi="Arial" w:cs="Arial"/>
          <w:sz w:val="22"/>
          <w:szCs w:val="22"/>
        </w:rPr>
        <w:t>Wykonawca dla UMWM zapewni możliwość aktywowania pojedynczej usługi data na dwóc</w:t>
      </w:r>
      <w:r w:rsidR="00722747">
        <w:rPr>
          <w:rFonts w:ascii="Arial" w:hAnsi="Arial" w:cs="Arial"/>
          <w:sz w:val="22"/>
          <w:szCs w:val="22"/>
        </w:rPr>
        <w:t>h kartach SIM w ilości minimum 4</w:t>
      </w:r>
      <w:r w:rsidRPr="00A03AAC">
        <w:rPr>
          <w:rFonts w:ascii="Arial" w:hAnsi="Arial" w:cs="Arial"/>
          <w:sz w:val="22"/>
          <w:szCs w:val="22"/>
        </w:rPr>
        <w:t xml:space="preserve">0 szt.  – wliczone w abonament, </w:t>
      </w:r>
    </w:p>
    <w:sectPr w:rsidR="006969B3" w:rsidRPr="006969B3" w:rsidSect="00571A9F">
      <w:headerReference w:type="default" r:id="rId8"/>
      <w:footerReference w:type="default" r:id="rId9"/>
      <w:pgSz w:w="11906" w:h="16838"/>
      <w:pgMar w:top="851" w:right="1417" w:bottom="1135" w:left="1417" w:header="708"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3FB2A" w14:textId="77777777" w:rsidR="0074426F" w:rsidRDefault="0074426F" w:rsidP="00B61B79">
      <w:r>
        <w:separator/>
      </w:r>
    </w:p>
  </w:endnote>
  <w:endnote w:type="continuationSeparator" w:id="0">
    <w:p w14:paraId="6C18E3F5" w14:textId="77777777" w:rsidR="0074426F" w:rsidRDefault="0074426F" w:rsidP="00B6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86148" w14:textId="170681F9" w:rsidR="004A1952" w:rsidRPr="00E10B04" w:rsidRDefault="004810E4" w:rsidP="003A495C">
    <w:pPr>
      <w:pStyle w:val="Stopka"/>
      <w:jc w:val="center"/>
      <w:rPr>
        <w:rFonts w:ascii="Arial" w:hAnsi="Arial" w:cs="Arial"/>
        <w:sz w:val="18"/>
      </w:rPr>
    </w:pPr>
    <w:r w:rsidRPr="00E10B04">
      <w:rPr>
        <w:rFonts w:ascii="Arial" w:hAnsi="Arial" w:cs="Arial"/>
        <w:sz w:val="18"/>
      </w:rPr>
      <w:fldChar w:fldCharType="begin"/>
    </w:r>
    <w:r w:rsidRPr="00E10B04">
      <w:rPr>
        <w:rFonts w:ascii="Arial" w:hAnsi="Arial" w:cs="Arial"/>
        <w:sz w:val="18"/>
      </w:rPr>
      <w:instrText>PAGE</w:instrText>
    </w:r>
    <w:r w:rsidRPr="00E10B04">
      <w:rPr>
        <w:rFonts w:ascii="Arial" w:hAnsi="Arial" w:cs="Arial"/>
        <w:sz w:val="18"/>
      </w:rPr>
      <w:fldChar w:fldCharType="separate"/>
    </w:r>
    <w:r w:rsidR="0058666C">
      <w:rPr>
        <w:rFonts w:ascii="Arial" w:hAnsi="Arial" w:cs="Arial"/>
        <w:noProof/>
        <w:sz w:val="18"/>
      </w:rPr>
      <w:t>10</w:t>
    </w:r>
    <w:r w:rsidRPr="00E10B04">
      <w:rPr>
        <w:rFonts w:ascii="Arial" w:hAnsi="Arial" w:cs="Arial"/>
        <w:sz w:val="18"/>
      </w:rPr>
      <w:fldChar w:fldCharType="end"/>
    </w:r>
    <w:r w:rsidRPr="00E10B04">
      <w:rPr>
        <w:rFonts w:ascii="Arial" w:hAnsi="Arial" w:cs="Arial"/>
        <w:sz w:val="18"/>
      </w:rPr>
      <w:t xml:space="preserve"> z </w:t>
    </w:r>
    <w:r w:rsidRPr="00E10B04">
      <w:rPr>
        <w:rFonts w:ascii="Arial" w:hAnsi="Arial" w:cs="Arial"/>
        <w:sz w:val="18"/>
      </w:rPr>
      <w:fldChar w:fldCharType="begin"/>
    </w:r>
    <w:r w:rsidRPr="00E10B04">
      <w:rPr>
        <w:rFonts w:ascii="Arial" w:hAnsi="Arial" w:cs="Arial"/>
        <w:sz w:val="18"/>
      </w:rPr>
      <w:instrText>NUMPAGES</w:instrText>
    </w:r>
    <w:r w:rsidRPr="00E10B04">
      <w:rPr>
        <w:rFonts w:ascii="Arial" w:hAnsi="Arial" w:cs="Arial"/>
        <w:sz w:val="18"/>
      </w:rPr>
      <w:fldChar w:fldCharType="separate"/>
    </w:r>
    <w:r w:rsidR="0058666C">
      <w:rPr>
        <w:rFonts w:ascii="Arial" w:hAnsi="Arial" w:cs="Arial"/>
        <w:noProof/>
        <w:sz w:val="18"/>
      </w:rPr>
      <w:t>10</w:t>
    </w:r>
    <w:r w:rsidRPr="00E10B04">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B7F3B" w14:textId="77777777" w:rsidR="0074426F" w:rsidRDefault="0074426F" w:rsidP="00B61B79">
      <w:r>
        <w:separator/>
      </w:r>
    </w:p>
  </w:footnote>
  <w:footnote w:type="continuationSeparator" w:id="0">
    <w:p w14:paraId="6D314DFC" w14:textId="77777777" w:rsidR="0074426F" w:rsidRDefault="0074426F" w:rsidP="00B61B79">
      <w:r>
        <w:continuationSeparator/>
      </w:r>
    </w:p>
  </w:footnote>
  <w:footnote w:id="1">
    <w:p w14:paraId="28EE0D4B" w14:textId="77777777" w:rsidR="00B61B79" w:rsidRDefault="00B61B79" w:rsidP="00B61B79">
      <w:pPr>
        <w:pStyle w:val="Tekstprzypisudolnego"/>
      </w:pPr>
      <w:r>
        <w:rPr>
          <w:rStyle w:val="Odwoanieprzypisudolnego"/>
        </w:rPr>
        <w:footnoteRef/>
      </w:r>
      <w:r>
        <w:t xml:space="preserve"> patrz tabela nr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26951" w14:textId="77777777" w:rsidR="005147C3" w:rsidRDefault="005147C3">
    <w:pPr>
      <w:pStyle w:val="Nagwek"/>
    </w:pPr>
    <w:r>
      <w:rPr>
        <w:noProof/>
      </w:rPr>
      <w:drawing>
        <wp:inline distT="0" distB="0" distL="0" distR="0" wp14:anchorId="25F8F81E" wp14:editId="0C8F7E15">
          <wp:extent cx="5760720" cy="489585"/>
          <wp:effectExtent l="0" t="0" r="0" b="5715"/>
          <wp:docPr id="3" name="Obraz 3" descr="logotyp" title="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89585"/>
                  </a:xfrm>
                  <a:prstGeom prst="rect">
                    <a:avLst/>
                  </a:prstGeom>
                  <a:noFill/>
                  <a:ln>
                    <a:noFill/>
                  </a:ln>
                </pic:spPr>
              </pic:pic>
            </a:graphicData>
          </a:graphic>
        </wp:inline>
      </w:drawing>
    </w:r>
  </w:p>
  <w:p w14:paraId="5B642CD7" w14:textId="775153CF" w:rsidR="00A03AAC" w:rsidRPr="00A03AAC" w:rsidRDefault="007969ED" w:rsidP="00A03AAC">
    <w:pPr>
      <w:pStyle w:val="Nagwek"/>
      <w:jc w:val="right"/>
      <w:rPr>
        <w:rFonts w:ascii="Arial" w:hAnsi="Arial" w:cs="Arial"/>
        <w:szCs w:val="18"/>
      </w:rPr>
    </w:pPr>
    <w:r>
      <w:rPr>
        <w:rFonts w:ascii="Arial" w:hAnsi="Arial" w:cs="Arial"/>
        <w:szCs w:val="18"/>
      </w:rPr>
      <w:t>Znak sprawy: DG–VI.272.11.2025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21A"/>
    <w:multiLevelType w:val="hybridMultilevel"/>
    <w:tmpl w:val="301E6E3A"/>
    <w:lvl w:ilvl="0" w:tplc="39920382">
      <w:start w:val="1"/>
      <w:numFmt w:val="upperRoman"/>
      <w:lvlText w:val="%1."/>
      <w:lvlJc w:val="left"/>
      <w:pPr>
        <w:ind w:left="1571" w:hanging="720"/>
      </w:pPr>
      <w:rPr>
        <w:rFonts w:hint="default"/>
      </w:rPr>
    </w:lvl>
    <w:lvl w:ilvl="1" w:tplc="72EC2D0E">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E01989"/>
    <w:multiLevelType w:val="hybridMultilevel"/>
    <w:tmpl w:val="45D6A3E2"/>
    <w:lvl w:ilvl="0" w:tplc="C0B20554">
      <w:start w:val="1"/>
      <w:numFmt w:val="decimal"/>
      <w:lvlText w:val="%1."/>
      <w:lvlJc w:val="left"/>
      <w:pPr>
        <w:ind w:left="720" w:hanging="360"/>
      </w:pPr>
      <w:rPr>
        <w:rFonts w:ascii="Arial" w:eastAsiaTheme="minorHAns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2560E3"/>
    <w:multiLevelType w:val="multilevel"/>
    <w:tmpl w:val="6B38DF7C"/>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color w:val="auto"/>
      </w:rPr>
    </w:lvl>
    <w:lvl w:ilvl="3">
      <w:start w:val="1"/>
      <w:numFmt w:val="none"/>
      <w:lvlText w:val=""/>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5CD71BE"/>
    <w:multiLevelType w:val="multilevel"/>
    <w:tmpl w:val="CD82A90A"/>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color w:val="auto"/>
        <w:sz w:val="22"/>
      </w:rPr>
    </w:lvl>
    <w:lvl w:ilvl="3">
      <w:start w:val="1"/>
      <w:numFmt w:val="none"/>
      <w:lvlText w:val=""/>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7510729"/>
    <w:multiLevelType w:val="hybridMultilevel"/>
    <w:tmpl w:val="E0F81D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B231168"/>
    <w:multiLevelType w:val="multilevel"/>
    <w:tmpl w:val="6B38DF7C"/>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color w:val="auto"/>
      </w:rPr>
    </w:lvl>
    <w:lvl w:ilvl="3">
      <w:start w:val="1"/>
      <w:numFmt w:val="none"/>
      <w:lvlText w:val=""/>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B493831"/>
    <w:multiLevelType w:val="multilevel"/>
    <w:tmpl w:val="6B38DF7C"/>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color w:val="auto"/>
      </w:rPr>
    </w:lvl>
    <w:lvl w:ilvl="3">
      <w:start w:val="1"/>
      <w:numFmt w:val="none"/>
      <w:lvlText w:val=""/>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DFC570B"/>
    <w:multiLevelType w:val="hybridMultilevel"/>
    <w:tmpl w:val="F29AA9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0E19E6"/>
    <w:multiLevelType w:val="hybridMultilevel"/>
    <w:tmpl w:val="693819D6"/>
    <w:lvl w:ilvl="0" w:tplc="87821382">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9" w15:restartNumberingAfterBreak="0">
    <w:nsid w:val="3BA85E13"/>
    <w:multiLevelType w:val="hybridMultilevel"/>
    <w:tmpl w:val="33849B2A"/>
    <w:lvl w:ilvl="0" w:tplc="C6F4365A">
      <w:start w:val="1"/>
      <w:numFmt w:val="bullet"/>
      <w:lvlText w:val="-"/>
      <w:lvlJc w:val="left"/>
      <w:pPr>
        <w:tabs>
          <w:tab w:val="num" w:pos="1440"/>
        </w:tabs>
        <w:ind w:left="1440" w:hanging="360"/>
      </w:pPr>
      <w:rPr>
        <w:rFonts w:ascii="Verdana" w:hAnsi="Verdana"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4922160"/>
    <w:multiLevelType w:val="hybridMultilevel"/>
    <w:tmpl w:val="3C1EAD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0E164BB"/>
    <w:multiLevelType w:val="multilevel"/>
    <w:tmpl w:val="11BA75A2"/>
    <w:lvl w:ilvl="0">
      <w:start w:val="1"/>
      <w:numFmt w:val="decimal"/>
      <w:lvlText w:val="%1."/>
      <w:lvlJc w:val="left"/>
      <w:pPr>
        <w:ind w:left="360" w:hanging="360"/>
      </w:pPr>
      <w:rPr>
        <w:rFonts w:hint="default"/>
        <w:b/>
        <w:color w:val="auto"/>
      </w:rPr>
    </w:lvl>
    <w:lvl w:ilvl="1">
      <w:start w:val="1"/>
      <w:numFmt w:val="decimal"/>
      <w:lvlText w:val="%1.%2."/>
      <w:lvlJc w:val="left"/>
      <w:pPr>
        <w:ind w:left="858" w:hanging="432"/>
      </w:pPr>
      <w:rPr>
        <w:rFonts w:hint="default"/>
        <w:b w:val="0"/>
      </w:rPr>
    </w:lvl>
    <w:lvl w:ilvl="2">
      <w:start w:val="1"/>
      <w:numFmt w:val="none"/>
      <w:lvlText w:val="a), b), c), ..."/>
      <w:lvlJc w:val="left"/>
      <w:pPr>
        <w:ind w:left="1224" w:hanging="504"/>
      </w:pPr>
      <w:rPr>
        <w:rFonts w:hint="default"/>
      </w:rPr>
    </w:lvl>
    <w:lvl w:ilvl="3">
      <w:start w:val="1"/>
      <w:numFmt w:val="none"/>
      <w:lvlText w:val=""/>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A38265F"/>
    <w:multiLevelType w:val="hybridMultilevel"/>
    <w:tmpl w:val="9AFE7EEA"/>
    <w:lvl w:ilvl="0" w:tplc="04150017">
      <w:start w:val="1"/>
      <w:numFmt w:val="lowerLetter"/>
      <w:lvlText w:val="%1)"/>
      <w:lvlJc w:val="left"/>
      <w:pPr>
        <w:ind w:left="1080" w:hanging="720"/>
      </w:pPr>
      <w:rPr>
        <w:rFonts w:hint="default"/>
      </w:rPr>
    </w:lvl>
    <w:lvl w:ilvl="1" w:tplc="72EC2D0E">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BA3266A"/>
    <w:multiLevelType w:val="hybridMultilevel"/>
    <w:tmpl w:val="510E17C2"/>
    <w:lvl w:ilvl="0" w:tplc="C6F4365A">
      <w:start w:val="1"/>
      <w:numFmt w:val="bullet"/>
      <w:lvlText w:val="-"/>
      <w:lvlJc w:val="left"/>
      <w:pPr>
        <w:tabs>
          <w:tab w:val="num" w:pos="1713"/>
        </w:tabs>
        <w:ind w:left="1713" w:hanging="360"/>
      </w:pPr>
      <w:rPr>
        <w:rFonts w:ascii="Verdana" w:hAnsi="Verdana" w:hint="default"/>
        <w:color w:val="auto"/>
      </w:rPr>
    </w:lvl>
    <w:lvl w:ilvl="1" w:tplc="04150003" w:tentative="1">
      <w:start w:val="1"/>
      <w:numFmt w:val="bullet"/>
      <w:lvlText w:val="o"/>
      <w:lvlJc w:val="left"/>
      <w:pPr>
        <w:tabs>
          <w:tab w:val="num" w:pos="2433"/>
        </w:tabs>
        <w:ind w:left="2433" w:hanging="360"/>
      </w:pPr>
      <w:rPr>
        <w:rFonts w:ascii="Courier New" w:hAnsi="Courier New" w:cs="Courier New" w:hint="default"/>
      </w:rPr>
    </w:lvl>
    <w:lvl w:ilvl="2" w:tplc="04150005" w:tentative="1">
      <w:start w:val="1"/>
      <w:numFmt w:val="bullet"/>
      <w:lvlText w:val=""/>
      <w:lvlJc w:val="left"/>
      <w:pPr>
        <w:tabs>
          <w:tab w:val="num" w:pos="3153"/>
        </w:tabs>
        <w:ind w:left="3153" w:hanging="360"/>
      </w:pPr>
      <w:rPr>
        <w:rFonts w:ascii="Wingdings" w:hAnsi="Wingdings" w:hint="default"/>
      </w:rPr>
    </w:lvl>
    <w:lvl w:ilvl="3" w:tplc="04150001" w:tentative="1">
      <w:start w:val="1"/>
      <w:numFmt w:val="bullet"/>
      <w:lvlText w:val=""/>
      <w:lvlJc w:val="left"/>
      <w:pPr>
        <w:tabs>
          <w:tab w:val="num" w:pos="3873"/>
        </w:tabs>
        <w:ind w:left="3873" w:hanging="360"/>
      </w:pPr>
      <w:rPr>
        <w:rFonts w:ascii="Symbol" w:hAnsi="Symbol" w:hint="default"/>
      </w:rPr>
    </w:lvl>
    <w:lvl w:ilvl="4" w:tplc="04150003" w:tentative="1">
      <w:start w:val="1"/>
      <w:numFmt w:val="bullet"/>
      <w:lvlText w:val="o"/>
      <w:lvlJc w:val="left"/>
      <w:pPr>
        <w:tabs>
          <w:tab w:val="num" w:pos="4593"/>
        </w:tabs>
        <w:ind w:left="4593" w:hanging="360"/>
      </w:pPr>
      <w:rPr>
        <w:rFonts w:ascii="Courier New" w:hAnsi="Courier New" w:cs="Courier New" w:hint="default"/>
      </w:rPr>
    </w:lvl>
    <w:lvl w:ilvl="5" w:tplc="04150005" w:tentative="1">
      <w:start w:val="1"/>
      <w:numFmt w:val="bullet"/>
      <w:lvlText w:val=""/>
      <w:lvlJc w:val="left"/>
      <w:pPr>
        <w:tabs>
          <w:tab w:val="num" w:pos="5313"/>
        </w:tabs>
        <w:ind w:left="5313" w:hanging="360"/>
      </w:pPr>
      <w:rPr>
        <w:rFonts w:ascii="Wingdings" w:hAnsi="Wingdings" w:hint="default"/>
      </w:rPr>
    </w:lvl>
    <w:lvl w:ilvl="6" w:tplc="04150001" w:tentative="1">
      <w:start w:val="1"/>
      <w:numFmt w:val="bullet"/>
      <w:lvlText w:val=""/>
      <w:lvlJc w:val="left"/>
      <w:pPr>
        <w:tabs>
          <w:tab w:val="num" w:pos="6033"/>
        </w:tabs>
        <w:ind w:left="6033" w:hanging="360"/>
      </w:pPr>
      <w:rPr>
        <w:rFonts w:ascii="Symbol" w:hAnsi="Symbol" w:hint="default"/>
      </w:rPr>
    </w:lvl>
    <w:lvl w:ilvl="7" w:tplc="04150003" w:tentative="1">
      <w:start w:val="1"/>
      <w:numFmt w:val="bullet"/>
      <w:lvlText w:val="o"/>
      <w:lvlJc w:val="left"/>
      <w:pPr>
        <w:tabs>
          <w:tab w:val="num" w:pos="6753"/>
        </w:tabs>
        <w:ind w:left="6753" w:hanging="360"/>
      </w:pPr>
      <w:rPr>
        <w:rFonts w:ascii="Courier New" w:hAnsi="Courier New" w:cs="Courier New" w:hint="default"/>
      </w:rPr>
    </w:lvl>
    <w:lvl w:ilvl="8" w:tplc="0415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6D174B9D"/>
    <w:multiLevelType w:val="hybridMultilevel"/>
    <w:tmpl w:val="62A6E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B432C0"/>
    <w:multiLevelType w:val="multilevel"/>
    <w:tmpl w:val="050010A0"/>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color w:val="auto"/>
      </w:rPr>
    </w:lvl>
    <w:lvl w:ilvl="3">
      <w:start w:val="1"/>
      <w:numFmt w:val="none"/>
      <w:lvlText w:val=""/>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0D973B5"/>
    <w:multiLevelType w:val="multilevel"/>
    <w:tmpl w:val="6B38DF7C"/>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b w:val="0"/>
        <w:color w:val="auto"/>
      </w:rPr>
    </w:lvl>
    <w:lvl w:ilvl="3">
      <w:start w:val="1"/>
      <w:numFmt w:val="none"/>
      <w:lvlText w:val=""/>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ADC0ECF"/>
    <w:multiLevelType w:val="multilevel"/>
    <w:tmpl w:val="EC806B06"/>
    <w:lvl w:ilvl="0">
      <w:start w:val="1"/>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val="0"/>
      </w:rPr>
    </w:lvl>
    <w:lvl w:ilvl="2">
      <w:start w:val="1"/>
      <w:numFmt w:val="lowerLetter"/>
      <w:lvlText w:val="%3)"/>
      <w:lvlJc w:val="left"/>
      <w:pPr>
        <w:ind w:left="1355" w:hanging="504"/>
      </w:pPr>
      <w:rPr>
        <w:rFonts w:hint="default"/>
        <w:b w:val="0"/>
        <w:color w:val="auto"/>
      </w:rPr>
    </w:lvl>
    <w:lvl w:ilvl="3">
      <w:start w:val="1"/>
      <w:numFmt w:val="none"/>
      <w:lvlText w:val=""/>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9"/>
  </w:num>
  <w:num w:numId="3">
    <w:abstractNumId w:val="11"/>
  </w:num>
  <w:num w:numId="4">
    <w:abstractNumId w:val="2"/>
  </w:num>
  <w:num w:numId="5">
    <w:abstractNumId w:val="16"/>
  </w:num>
  <w:num w:numId="6">
    <w:abstractNumId w:val="5"/>
  </w:num>
  <w:num w:numId="7">
    <w:abstractNumId w:val="3"/>
  </w:num>
  <w:num w:numId="8">
    <w:abstractNumId w:val="17"/>
  </w:num>
  <w:num w:numId="9">
    <w:abstractNumId w:val="8"/>
  </w:num>
  <w:num w:numId="10">
    <w:abstractNumId w:val="6"/>
  </w:num>
  <w:num w:numId="11">
    <w:abstractNumId w:val="0"/>
  </w:num>
  <w:num w:numId="12">
    <w:abstractNumId w:val="12"/>
  </w:num>
  <w:num w:numId="13">
    <w:abstractNumId w:val="7"/>
  </w:num>
  <w:num w:numId="14">
    <w:abstractNumId w:val="10"/>
  </w:num>
  <w:num w:numId="15">
    <w:abstractNumId w:val="4"/>
  </w:num>
  <w:num w:numId="16">
    <w:abstractNumId w:val="14"/>
  </w:num>
  <w:num w:numId="17">
    <w:abstractNumId w:val="1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Łysikowski, Maciej">
    <w15:presenceInfo w15:providerId="AD" w15:userId="S-1-5-21-2657086810-3006226730-1577894517-55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F16"/>
    <w:rsid w:val="000125ED"/>
    <w:rsid w:val="000341B0"/>
    <w:rsid w:val="00051A93"/>
    <w:rsid w:val="00056ED0"/>
    <w:rsid w:val="0005785A"/>
    <w:rsid w:val="0006021E"/>
    <w:rsid w:val="000826AE"/>
    <w:rsid w:val="00095483"/>
    <w:rsid w:val="000B4529"/>
    <w:rsid w:val="000B788E"/>
    <w:rsid w:val="000C057A"/>
    <w:rsid w:val="000C417F"/>
    <w:rsid w:val="000C43A5"/>
    <w:rsid w:val="000D6D64"/>
    <w:rsid w:val="000D6F4E"/>
    <w:rsid w:val="000E2EB0"/>
    <w:rsid w:val="000F27DC"/>
    <w:rsid w:val="00103E6D"/>
    <w:rsid w:val="001104E4"/>
    <w:rsid w:val="00137188"/>
    <w:rsid w:val="00175649"/>
    <w:rsid w:val="001873F3"/>
    <w:rsid w:val="00193CC0"/>
    <w:rsid w:val="001956C8"/>
    <w:rsid w:val="001B2598"/>
    <w:rsid w:val="001F0EC5"/>
    <w:rsid w:val="001F15F0"/>
    <w:rsid w:val="00224A6A"/>
    <w:rsid w:val="002267C4"/>
    <w:rsid w:val="0025006B"/>
    <w:rsid w:val="0025013D"/>
    <w:rsid w:val="00260675"/>
    <w:rsid w:val="00264536"/>
    <w:rsid w:val="00282A74"/>
    <w:rsid w:val="0029016D"/>
    <w:rsid w:val="002916CE"/>
    <w:rsid w:val="002B4BFD"/>
    <w:rsid w:val="00325BA9"/>
    <w:rsid w:val="003421A8"/>
    <w:rsid w:val="00367EC6"/>
    <w:rsid w:val="00377A7A"/>
    <w:rsid w:val="00380800"/>
    <w:rsid w:val="00393F7D"/>
    <w:rsid w:val="003A0A0E"/>
    <w:rsid w:val="003A411B"/>
    <w:rsid w:val="003B0CC1"/>
    <w:rsid w:val="003C6361"/>
    <w:rsid w:val="003C7AD1"/>
    <w:rsid w:val="003D1F4F"/>
    <w:rsid w:val="003D6927"/>
    <w:rsid w:val="0040743D"/>
    <w:rsid w:val="00420A02"/>
    <w:rsid w:val="00437E1E"/>
    <w:rsid w:val="00443227"/>
    <w:rsid w:val="00453826"/>
    <w:rsid w:val="004810E4"/>
    <w:rsid w:val="00482D33"/>
    <w:rsid w:val="004A37FF"/>
    <w:rsid w:val="004A6537"/>
    <w:rsid w:val="004C0E24"/>
    <w:rsid w:val="004C7D53"/>
    <w:rsid w:val="004F1AF5"/>
    <w:rsid w:val="004F623E"/>
    <w:rsid w:val="00506DB9"/>
    <w:rsid w:val="005147C3"/>
    <w:rsid w:val="00515DEE"/>
    <w:rsid w:val="005273C0"/>
    <w:rsid w:val="005449D6"/>
    <w:rsid w:val="00551F8F"/>
    <w:rsid w:val="005603CD"/>
    <w:rsid w:val="005846BF"/>
    <w:rsid w:val="0058666C"/>
    <w:rsid w:val="00592641"/>
    <w:rsid w:val="005A6E79"/>
    <w:rsid w:val="005A7159"/>
    <w:rsid w:val="005C1504"/>
    <w:rsid w:val="005D5653"/>
    <w:rsid w:val="00602CBC"/>
    <w:rsid w:val="006235E0"/>
    <w:rsid w:val="00661BBA"/>
    <w:rsid w:val="0067121F"/>
    <w:rsid w:val="006762E1"/>
    <w:rsid w:val="00681388"/>
    <w:rsid w:val="006969B3"/>
    <w:rsid w:val="006D579F"/>
    <w:rsid w:val="006E4F63"/>
    <w:rsid w:val="007120DA"/>
    <w:rsid w:val="00722747"/>
    <w:rsid w:val="00725B03"/>
    <w:rsid w:val="007329DC"/>
    <w:rsid w:val="00733B4F"/>
    <w:rsid w:val="0074426F"/>
    <w:rsid w:val="0075414D"/>
    <w:rsid w:val="00754B24"/>
    <w:rsid w:val="00760B19"/>
    <w:rsid w:val="007674EA"/>
    <w:rsid w:val="00775965"/>
    <w:rsid w:val="007922DA"/>
    <w:rsid w:val="00794D44"/>
    <w:rsid w:val="007969ED"/>
    <w:rsid w:val="007A724D"/>
    <w:rsid w:val="007D48BC"/>
    <w:rsid w:val="007E7023"/>
    <w:rsid w:val="008355E1"/>
    <w:rsid w:val="00853EDA"/>
    <w:rsid w:val="00887226"/>
    <w:rsid w:val="008877D9"/>
    <w:rsid w:val="00893010"/>
    <w:rsid w:val="008B3BBD"/>
    <w:rsid w:val="008B4518"/>
    <w:rsid w:val="008B4F9B"/>
    <w:rsid w:val="008C13F7"/>
    <w:rsid w:val="008D1E9F"/>
    <w:rsid w:val="008D7B94"/>
    <w:rsid w:val="008F48FD"/>
    <w:rsid w:val="00935B69"/>
    <w:rsid w:val="00961320"/>
    <w:rsid w:val="009B0CC1"/>
    <w:rsid w:val="009C3ED3"/>
    <w:rsid w:val="009E3F4E"/>
    <w:rsid w:val="009F00ED"/>
    <w:rsid w:val="009F02A6"/>
    <w:rsid w:val="00A03AAC"/>
    <w:rsid w:val="00A11538"/>
    <w:rsid w:val="00A229B3"/>
    <w:rsid w:val="00A666CA"/>
    <w:rsid w:val="00A83C8A"/>
    <w:rsid w:val="00A951AC"/>
    <w:rsid w:val="00AD4EFE"/>
    <w:rsid w:val="00AE4CBA"/>
    <w:rsid w:val="00AF13E0"/>
    <w:rsid w:val="00B5646D"/>
    <w:rsid w:val="00B6092F"/>
    <w:rsid w:val="00B61B79"/>
    <w:rsid w:val="00B92D28"/>
    <w:rsid w:val="00BD1EC8"/>
    <w:rsid w:val="00C34156"/>
    <w:rsid w:val="00C4298A"/>
    <w:rsid w:val="00C436F2"/>
    <w:rsid w:val="00C445CA"/>
    <w:rsid w:val="00C44CA6"/>
    <w:rsid w:val="00C53D33"/>
    <w:rsid w:val="00C74363"/>
    <w:rsid w:val="00C76BE7"/>
    <w:rsid w:val="00C775AB"/>
    <w:rsid w:val="00C97979"/>
    <w:rsid w:val="00CA6CA3"/>
    <w:rsid w:val="00CB119F"/>
    <w:rsid w:val="00CB1820"/>
    <w:rsid w:val="00CF41B4"/>
    <w:rsid w:val="00CF4F26"/>
    <w:rsid w:val="00D2728A"/>
    <w:rsid w:val="00D42B11"/>
    <w:rsid w:val="00D42ED8"/>
    <w:rsid w:val="00D57555"/>
    <w:rsid w:val="00D9460E"/>
    <w:rsid w:val="00DB70A2"/>
    <w:rsid w:val="00DC1DE7"/>
    <w:rsid w:val="00DC56FA"/>
    <w:rsid w:val="00DE254E"/>
    <w:rsid w:val="00DF46A8"/>
    <w:rsid w:val="00E10B04"/>
    <w:rsid w:val="00E246B5"/>
    <w:rsid w:val="00E41594"/>
    <w:rsid w:val="00E44220"/>
    <w:rsid w:val="00E527A9"/>
    <w:rsid w:val="00E66393"/>
    <w:rsid w:val="00E8549A"/>
    <w:rsid w:val="00E92CA9"/>
    <w:rsid w:val="00E9518C"/>
    <w:rsid w:val="00EB1C39"/>
    <w:rsid w:val="00EB2E63"/>
    <w:rsid w:val="00EF3E86"/>
    <w:rsid w:val="00F02D0E"/>
    <w:rsid w:val="00F12F16"/>
    <w:rsid w:val="00F250D2"/>
    <w:rsid w:val="00F32823"/>
    <w:rsid w:val="00F40483"/>
    <w:rsid w:val="00F40551"/>
    <w:rsid w:val="00F41457"/>
    <w:rsid w:val="00F45FAD"/>
    <w:rsid w:val="00F6165C"/>
    <w:rsid w:val="00F63748"/>
    <w:rsid w:val="00F658C2"/>
    <w:rsid w:val="00F80213"/>
    <w:rsid w:val="00FB5231"/>
    <w:rsid w:val="00FC0516"/>
    <w:rsid w:val="00FC7435"/>
    <w:rsid w:val="00FD37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AD05C8"/>
  <w15:chartTrackingRefBased/>
  <w15:docId w15:val="{1A3174E2-DE05-4AD0-A34E-81B424E2E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1B79"/>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61B79"/>
    <w:pPr>
      <w:widowControl w:val="0"/>
      <w:autoSpaceDE w:val="0"/>
      <w:autoSpaceDN w:val="0"/>
      <w:adjustRightInd w:val="0"/>
      <w:spacing w:after="0" w:line="240" w:lineRule="auto"/>
    </w:pPr>
    <w:rPr>
      <w:rFonts w:ascii="Times" w:eastAsia="Times New Roman" w:hAnsi="Times" w:cs="Times"/>
      <w:color w:val="000000"/>
      <w:sz w:val="24"/>
      <w:szCs w:val="24"/>
      <w:lang w:eastAsia="pl-PL"/>
    </w:rPr>
  </w:style>
  <w:style w:type="paragraph" w:customStyle="1" w:styleId="ZnakZnak">
    <w:name w:val="Znak Znak"/>
    <w:basedOn w:val="Normalny"/>
    <w:rsid w:val="00B61B79"/>
    <w:pPr>
      <w:spacing w:line="360" w:lineRule="atLeast"/>
      <w:jc w:val="both"/>
    </w:pPr>
    <w:rPr>
      <w:sz w:val="24"/>
    </w:rPr>
  </w:style>
  <w:style w:type="paragraph" w:styleId="Stopka">
    <w:name w:val="footer"/>
    <w:basedOn w:val="Normalny"/>
    <w:link w:val="StopkaZnak"/>
    <w:uiPriority w:val="99"/>
    <w:rsid w:val="00B61B79"/>
    <w:pPr>
      <w:tabs>
        <w:tab w:val="center" w:pos="4536"/>
        <w:tab w:val="right" w:pos="9072"/>
      </w:tabs>
    </w:pPr>
  </w:style>
  <w:style w:type="character" w:customStyle="1" w:styleId="StopkaZnak">
    <w:name w:val="Stopka Znak"/>
    <w:basedOn w:val="Domylnaczcionkaakapitu"/>
    <w:link w:val="Stopka"/>
    <w:uiPriority w:val="99"/>
    <w:rsid w:val="00B61B79"/>
    <w:rPr>
      <w:rFonts w:ascii="Times New Roman" w:eastAsia="Times New Roman" w:hAnsi="Times New Roman" w:cs="Times New Roman"/>
      <w:sz w:val="20"/>
      <w:szCs w:val="20"/>
      <w:lang w:eastAsia="pl-PL"/>
    </w:rPr>
  </w:style>
  <w:style w:type="paragraph" w:styleId="Podtytu">
    <w:name w:val="Subtitle"/>
    <w:basedOn w:val="Normalny"/>
    <w:next w:val="Normalny"/>
    <w:link w:val="PodtytuZnak"/>
    <w:qFormat/>
    <w:rsid w:val="00B61B79"/>
    <w:pPr>
      <w:spacing w:after="60"/>
      <w:jc w:val="center"/>
      <w:outlineLvl w:val="1"/>
    </w:pPr>
    <w:rPr>
      <w:rFonts w:ascii="Cambria" w:hAnsi="Cambria"/>
      <w:sz w:val="24"/>
      <w:szCs w:val="24"/>
    </w:rPr>
  </w:style>
  <w:style w:type="character" w:customStyle="1" w:styleId="PodtytuZnak">
    <w:name w:val="Podtytuł Znak"/>
    <w:basedOn w:val="Domylnaczcionkaakapitu"/>
    <w:link w:val="Podtytu"/>
    <w:rsid w:val="00B61B79"/>
    <w:rPr>
      <w:rFonts w:ascii="Cambria" w:eastAsia="Times New Roman" w:hAnsi="Cambria" w:cs="Times New Roman"/>
      <w:sz w:val="24"/>
      <w:szCs w:val="24"/>
      <w:lang w:eastAsia="pl-PL"/>
    </w:rPr>
  </w:style>
  <w:style w:type="character" w:styleId="Pogrubienie">
    <w:name w:val="Strong"/>
    <w:uiPriority w:val="22"/>
    <w:qFormat/>
    <w:rsid w:val="00B61B79"/>
    <w:rPr>
      <w:b/>
      <w:bCs/>
    </w:rPr>
  </w:style>
  <w:style w:type="paragraph" w:styleId="Tekstprzypisudolnego">
    <w:name w:val="footnote text"/>
    <w:basedOn w:val="Normalny"/>
    <w:link w:val="TekstprzypisudolnegoZnak"/>
    <w:rsid w:val="00B61B79"/>
  </w:style>
  <w:style w:type="character" w:customStyle="1" w:styleId="TekstprzypisudolnegoZnak">
    <w:name w:val="Tekst przypisu dolnego Znak"/>
    <w:basedOn w:val="Domylnaczcionkaakapitu"/>
    <w:link w:val="Tekstprzypisudolnego"/>
    <w:rsid w:val="00B61B79"/>
    <w:rPr>
      <w:rFonts w:ascii="Times New Roman" w:eastAsia="Times New Roman" w:hAnsi="Times New Roman" w:cs="Times New Roman"/>
      <w:sz w:val="20"/>
      <w:szCs w:val="20"/>
      <w:lang w:eastAsia="pl-PL"/>
    </w:rPr>
  </w:style>
  <w:style w:type="character" w:styleId="Odwoanieprzypisudolnego">
    <w:name w:val="footnote reference"/>
    <w:rsid w:val="00B61B79"/>
    <w:rPr>
      <w:vertAlign w:val="superscript"/>
    </w:rPr>
  </w:style>
  <w:style w:type="paragraph" w:styleId="Tekstpodstawowy2">
    <w:name w:val="Body Text 2"/>
    <w:basedOn w:val="Normalny"/>
    <w:link w:val="Tekstpodstawowy2Znak"/>
    <w:rsid w:val="00B61B79"/>
    <w:pPr>
      <w:spacing w:after="120" w:line="480" w:lineRule="auto"/>
    </w:pPr>
  </w:style>
  <w:style w:type="character" w:customStyle="1" w:styleId="Tekstpodstawowy2Znak">
    <w:name w:val="Tekst podstawowy 2 Znak"/>
    <w:basedOn w:val="Domylnaczcionkaakapitu"/>
    <w:link w:val="Tekstpodstawowy2"/>
    <w:rsid w:val="00B61B79"/>
    <w:rPr>
      <w:rFonts w:ascii="Times New Roman" w:eastAsia="Times New Roman" w:hAnsi="Times New Roman" w:cs="Times New Roman"/>
      <w:sz w:val="20"/>
      <w:szCs w:val="20"/>
      <w:lang w:eastAsia="pl-PL"/>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B61B79"/>
    <w:pPr>
      <w:spacing w:after="200" w:line="276" w:lineRule="auto"/>
      <w:ind w:left="720"/>
    </w:pPr>
    <w:rPr>
      <w:rFonts w:ascii="Calibri" w:eastAsia="Calibri" w:hAnsi="Calibri"/>
      <w:sz w:val="22"/>
      <w:szCs w:val="22"/>
      <w:lang w:eastAsia="en-US"/>
    </w:rPr>
  </w:style>
  <w:style w:type="paragraph" w:styleId="Bezodstpw">
    <w:name w:val="No Spacing"/>
    <w:uiPriority w:val="1"/>
    <w:qFormat/>
    <w:rsid w:val="00B61B79"/>
    <w:pPr>
      <w:spacing w:after="0" w:line="240" w:lineRule="auto"/>
    </w:pPr>
    <w:rPr>
      <w:rFonts w:ascii="Times New Roman" w:eastAsia="Times New Roman" w:hAnsi="Times New Roman" w:cs="Times New Roman"/>
      <w:sz w:val="20"/>
      <w:szCs w:val="20"/>
      <w:lang w:eastAsia="pl-PL"/>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B61B79"/>
    <w:rPr>
      <w:rFonts w:ascii="Calibri" w:eastAsia="Calibri" w:hAnsi="Calibri" w:cs="Times New Roman"/>
    </w:rPr>
  </w:style>
  <w:style w:type="paragraph" w:styleId="Nagwek">
    <w:name w:val="header"/>
    <w:basedOn w:val="Normalny"/>
    <w:link w:val="NagwekZnak"/>
    <w:uiPriority w:val="99"/>
    <w:unhideWhenUsed/>
    <w:rsid w:val="005147C3"/>
    <w:pPr>
      <w:tabs>
        <w:tab w:val="center" w:pos="4536"/>
        <w:tab w:val="right" w:pos="9072"/>
      </w:tabs>
    </w:pPr>
  </w:style>
  <w:style w:type="character" w:customStyle="1" w:styleId="NagwekZnak">
    <w:name w:val="Nagłówek Znak"/>
    <w:basedOn w:val="Domylnaczcionkaakapitu"/>
    <w:link w:val="Nagwek"/>
    <w:uiPriority w:val="99"/>
    <w:rsid w:val="005147C3"/>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D9460E"/>
    <w:rPr>
      <w:sz w:val="16"/>
      <w:szCs w:val="16"/>
    </w:rPr>
  </w:style>
  <w:style w:type="paragraph" w:styleId="Tekstkomentarza">
    <w:name w:val="annotation text"/>
    <w:basedOn w:val="Normalny"/>
    <w:link w:val="TekstkomentarzaZnak"/>
    <w:uiPriority w:val="99"/>
    <w:unhideWhenUsed/>
    <w:rsid w:val="00D9460E"/>
  </w:style>
  <w:style w:type="character" w:customStyle="1" w:styleId="TekstkomentarzaZnak">
    <w:name w:val="Tekst komentarza Znak"/>
    <w:basedOn w:val="Domylnaczcionkaakapitu"/>
    <w:link w:val="Tekstkomentarza"/>
    <w:uiPriority w:val="99"/>
    <w:rsid w:val="00D9460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9460E"/>
    <w:rPr>
      <w:b/>
      <w:bCs/>
    </w:rPr>
  </w:style>
  <w:style w:type="character" w:customStyle="1" w:styleId="TematkomentarzaZnak">
    <w:name w:val="Temat komentarza Znak"/>
    <w:basedOn w:val="TekstkomentarzaZnak"/>
    <w:link w:val="Tematkomentarza"/>
    <w:uiPriority w:val="99"/>
    <w:semiHidden/>
    <w:rsid w:val="00D9460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9460E"/>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460E"/>
    <w:rPr>
      <w:rFonts w:ascii="Segoe UI" w:eastAsia="Times New Roman" w:hAnsi="Segoe UI" w:cs="Segoe UI"/>
      <w:sz w:val="18"/>
      <w:szCs w:val="18"/>
      <w:lang w:eastAsia="pl-PL"/>
    </w:rPr>
  </w:style>
  <w:style w:type="table" w:styleId="Tabelasiatki4akcent3">
    <w:name w:val="Grid Table 4 Accent 3"/>
    <w:basedOn w:val="Standardowy"/>
    <w:uiPriority w:val="49"/>
    <w:rsid w:val="000C417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NormalnyWeb">
    <w:name w:val="Normal (Web)"/>
    <w:basedOn w:val="Normalny"/>
    <w:uiPriority w:val="99"/>
    <w:unhideWhenUsed/>
    <w:rsid w:val="00AF13E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36654">
      <w:bodyDiv w:val="1"/>
      <w:marLeft w:val="0"/>
      <w:marRight w:val="0"/>
      <w:marTop w:val="0"/>
      <w:marBottom w:val="0"/>
      <w:divBdr>
        <w:top w:val="none" w:sz="0" w:space="0" w:color="auto"/>
        <w:left w:val="none" w:sz="0" w:space="0" w:color="auto"/>
        <w:bottom w:val="none" w:sz="0" w:space="0" w:color="auto"/>
        <w:right w:val="none" w:sz="0" w:space="0" w:color="auto"/>
      </w:divBdr>
    </w:div>
    <w:div w:id="60711249">
      <w:bodyDiv w:val="1"/>
      <w:marLeft w:val="0"/>
      <w:marRight w:val="0"/>
      <w:marTop w:val="0"/>
      <w:marBottom w:val="0"/>
      <w:divBdr>
        <w:top w:val="none" w:sz="0" w:space="0" w:color="auto"/>
        <w:left w:val="none" w:sz="0" w:space="0" w:color="auto"/>
        <w:bottom w:val="none" w:sz="0" w:space="0" w:color="auto"/>
        <w:right w:val="none" w:sz="0" w:space="0" w:color="auto"/>
      </w:divBdr>
    </w:div>
    <w:div w:id="386955480">
      <w:bodyDiv w:val="1"/>
      <w:marLeft w:val="0"/>
      <w:marRight w:val="0"/>
      <w:marTop w:val="0"/>
      <w:marBottom w:val="0"/>
      <w:divBdr>
        <w:top w:val="none" w:sz="0" w:space="0" w:color="auto"/>
        <w:left w:val="none" w:sz="0" w:space="0" w:color="auto"/>
        <w:bottom w:val="none" w:sz="0" w:space="0" w:color="auto"/>
        <w:right w:val="none" w:sz="0" w:space="0" w:color="auto"/>
      </w:divBdr>
    </w:div>
    <w:div w:id="470099410">
      <w:bodyDiv w:val="1"/>
      <w:marLeft w:val="0"/>
      <w:marRight w:val="0"/>
      <w:marTop w:val="0"/>
      <w:marBottom w:val="0"/>
      <w:divBdr>
        <w:top w:val="none" w:sz="0" w:space="0" w:color="auto"/>
        <w:left w:val="none" w:sz="0" w:space="0" w:color="auto"/>
        <w:bottom w:val="none" w:sz="0" w:space="0" w:color="auto"/>
        <w:right w:val="none" w:sz="0" w:space="0" w:color="auto"/>
      </w:divBdr>
    </w:div>
    <w:div w:id="478573072">
      <w:bodyDiv w:val="1"/>
      <w:marLeft w:val="0"/>
      <w:marRight w:val="0"/>
      <w:marTop w:val="0"/>
      <w:marBottom w:val="0"/>
      <w:divBdr>
        <w:top w:val="none" w:sz="0" w:space="0" w:color="auto"/>
        <w:left w:val="none" w:sz="0" w:space="0" w:color="auto"/>
        <w:bottom w:val="none" w:sz="0" w:space="0" w:color="auto"/>
        <w:right w:val="none" w:sz="0" w:space="0" w:color="auto"/>
      </w:divBdr>
    </w:div>
    <w:div w:id="484125750">
      <w:bodyDiv w:val="1"/>
      <w:marLeft w:val="0"/>
      <w:marRight w:val="0"/>
      <w:marTop w:val="0"/>
      <w:marBottom w:val="0"/>
      <w:divBdr>
        <w:top w:val="none" w:sz="0" w:space="0" w:color="auto"/>
        <w:left w:val="none" w:sz="0" w:space="0" w:color="auto"/>
        <w:bottom w:val="none" w:sz="0" w:space="0" w:color="auto"/>
        <w:right w:val="none" w:sz="0" w:space="0" w:color="auto"/>
      </w:divBdr>
    </w:div>
    <w:div w:id="7835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FB7AA-B80C-444B-AD83-7D1B752F7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2896</Words>
  <Characters>17381</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Szczegółowy Opis Przedmiotu Zamówienia</vt:lpstr>
    </vt:vector>
  </TitlesOfParts>
  <Company>UMWM</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Szczegółowy Opis Przedmiotu Zamówienia</dc:title>
  <dc:subject/>
  <dc:creator>UMWM</dc:creator>
  <cp:keywords>załącznik 1D</cp:keywords>
  <dc:description/>
  <cp:lastModifiedBy>Łysikowski, Maciej</cp:lastModifiedBy>
  <cp:revision>2</cp:revision>
  <dcterms:created xsi:type="dcterms:W3CDTF">2025-11-12T11:58:00Z</dcterms:created>
  <dcterms:modified xsi:type="dcterms:W3CDTF">2025-11-12T11:58:00Z</dcterms:modified>
</cp:coreProperties>
</file>